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E96" w:rsidRPr="00E71A9E" w:rsidRDefault="004E1E96" w:rsidP="004E1E96">
      <w:pPr>
        <w:shd w:val="clear" w:color="auto" w:fill="FFFFFF"/>
        <w:spacing w:after="0" w:line="240" w:lineRule="auto"/>
        <w:ind w:firstLine="708"/>
        <w:jc w:val="both"/>
        <w:rPr>
          <w:rFonts w:ascii="PT Astra Serif" w:eastAsia="Times New Roman" w:hAnsi="PT Astra Serif" w:cs="Times New Roman"/>
          <w:color w:val="000000"/>
          <w:sz w:val="20"/>
          <w:szCs w:val="20"/>
          <w:lang w:eastAsia="ru-RU"/>
        </w:rPr>
      </w:pPr>
    </w:p>
    <w:tbl>
      <w:tblPr>
        <w:tblpPr w:leftFromText="180" w:rightFromText="180" w:bottomFromText="160" w:vertAnchor="text" w:horzAnchor="margin" w:tblpY="-184"/>
        <w:tblW w:w="10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0"/>
        <w:gridCol w:w="1020"/>
        <w:gridCol w:w="180"/>
        <w:gridCol w:w="455"/>
        <w:gridCol w:w="65"/>
        <w:gridCol w:w="1800"/>
        <w:gridCol w:w="486"/>
        <w:gridCol w:w="5411"/>
      </w:tblGrid>
      <w:tr w:rsidR="004E1E96" w:rsidRPr="00E71A9E" w:rsidTr="008F5AE5">
        <w:trPr>
          <w:trHeight w:val="2279"/>
        </w:trPr>
        <w:tc>
          <w:tcPr>
            <w:tcW w:w="4320" w:type="dxa"/>
            <w:gridSpan w:val="6"/>
            <w:tcBorders>
              <w:top w:val="nil"/>
              <w:left w:val="nil"/>
              <w:bottom w:val="nil"/>
              <w:right w:val="nil"/>
            </w:tcBorders>
            <w:hideMark/>
          </w:tcPr>
          <w:p w:rsidR="004E1E96" w:rsidRPr="00E71A9E" w:rsidRDefault="00E71A9E" w:rsidP="00E71A9E">
            <w:pPr>
              <w:spacing w:after="0" w:line="240" w:lineRule="auto"/>
              <w:ind w:right="-217"/>
              <w:rPr>
                <w:rFonts w:ascii="PT Astra Serif" w:eastAsia="Batang" w:hAnsi="PT Astra Serif" w:cs="Times New Roman"/>
                <w:b/>
                <w:sz w:val="20"/>
                <w:szCs w:val="20"/>
              </w:rPr>
            </w:pPr>
            <w:r>
              <w:rPr>
                <w:rFonts w:ascii="PT Astra Serif" w:hAnsi="PT Astra Serif" w:cs="Times New Roman"/>
                <w:sz w:val="20"/>
                <w:szCs w:val="20"/>
              </w:rPr>
              <w:t xml:space="preserve">                    </w:t>
            </w:r>
            <w:r w:rsidR="004E1E96" w:rsidRPr="00E71A9E">
              <w:rPr>
                <w:rFonts w:ascii="PT Astra Serif" w:hAnsi="PT Astra Serif" w:cs="Times New Roman"/>
                <w:sz w:val="20"/>
                <w:szCs w:val="20"/>
              </w:rPr>
              <w:object w:dxaOrig="198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48pt" o:ole="" filled="t">
                  <v:fill color2="black"/>
                  <v:imagedata r:id="rId5" o:title="" croptop="-81f" cropbottom="-81f" cropleft="-41f" cropright="-41f"/>
                </v:shape>
                <o:OLEObject Type="Embed" ProgID="Word.Picture.8" ShapeID="_x0000_i1025" DrawAspect="Content" ObjectID="_1806754807" r:id="rId6"/>
              </w:object>
            </w:r>
          </w:p>
          <w:p w:rsidR="004E1E96" w:rsidRPr="00E71A9E" w:rsidRDefault="004E1E96" w:rsidP="008F5AE5">
            <w:pPr>
              <w:spacing w:after="0" w:line="240" w:lineRule="auto"/>
              <w:ind w:right="-217"/>
              <w:jc w:val="center"/>
              <w:rPr>
                <w:rFonts w:ascii="PT Astra Serif" w:eastAsia="Batang" w:hAnsi="PT Astra Serif" w:cs="Times New Roman"/>
                <w:b/>
                <w:sz w:val="20"/>
                <w:szCs w:val="20"/>
                <w:lang w:eastAsia="ru-RU"/>
              </w:rPr>
            </w:pPr>
            <w:r w:rsidRPr="00E71A9E">
              <w:rPr>
                <w:rFonts w:ascii="PT Astra Serif" w:eastAsia="Batang" w:hAnsi="PT Astra Serif" w:cs="Times New Roman"/>
                <w:b/>
                <w:sz w:val="20"/>
                <w:szCs w:val="20"/>
                <w:lang w:eastAsia="ru-RU"/>
              </w:rPr>
              <w:t>ГУ МВД России по Свердловской области</w:t>
            </w:r>
          </w:p>
          <w:p w:rsidR="004E1E96" w:rsidRPr="00E71A9E" w:rsidRDefault="004E1E96" w:rsidP="008F5AE5">
            <w:pPr>
              <w:spacing w:after="0" w:line="240" w:lineRule="auto"/>
              <w:ind w:right="-217"/>
              <w:jc w:val="center"/>
              <w:rPr>
                <w:rFonts w:ascii="PT Astra Serif" w:eastAsia="Batang" w:hAnsi="PT Astra Serif" w:cs="Times New Roman"/>
                <w:b/>
                <w:sz w:val="20"/>
                <w:szCs w:val="20"/>
                <w:lang w:eastAsia="ru-RU"/>
              </w:rPr>
            </w:pPr>
            <w:r w:rsidRPr="00E71A9E">
              <w:rPr>
                <w:rFonts w:ascii="PT Astra Serif" w:eastAsia="Batang" w:hAnsi="PT Astra Serif" w:cs="Times New Roman"/>
                <w:b/>
                <w:sz w:val="20"/>
                <w:szCs w:val="20"/>
                <w:lang w:eastAsia="ru-RU"/>
              </w:rPr>
              <w:t>Межмуниципальный отдел</w:t>
            </w:r>
          </w:p>
          <w:p w:rsidR="004E1E96" w:rsidRPr="00E71A9E" w:rsidRDefault="004E1E96" w:rsidP="008F5AE5">
            <w:pPr>
              <w:spacing w:after="0" w:line="240" w:lineRule="auto"/>
              <w:ind w:right="-217"/>
              <w:jc w:val="center"/>
              <w:rPr>
                <w:rFonts w:ascii="PT Astra Serif" w:eastAsia="Batang" w:hAnsi="PT Astra Serif" w:cs="Times New Roman"/>
                <w:b/>
                <w:sz w:val="20"/>
                <w:szCs w:val="20"/>
                <w:lang w:eastAsia="ru-RU"/>
              </w:rPr>
            </w:pPr>
            <w:r w:rsidRPr="00E71A9E">
              <w:rPr>
                <w:rFonts w:ascii="PT Astra Serif" w:eastAsia="Batang" w:hAnsi="PT Astra Serif" w:cs="Times New Roman"/>
                <w:b/>
                <w:sz w:val="20"/>
                <w:szCs w:val="20"/>
                <w:lang w:eastAsia="ru-RU"/>
              </w:rPr>
              <w:t>Министерства внутренних дел Российской Федерации «Ирбитский»</w:t>
            </w:r>
          </w:p>
          <w:p w:rsidR="004E1E96" w:rsidRPr="00E71A9E" w:rsidRDefault="004E1E96" w:rsidP="008F5AE5">
            <w:pPr>
              <w:spacing w:after="0" w:line="240" w:lineRule="auto"/>
              <w:ind w:right="-217"/>
              <w:jc w:val="center"/>
              <w:rPr>
                <w:rFonts w:ascii="PT Astra Serif" w:eastAsia="Times New Roman" w:hAnsi="PT Astra Serif" w:cs="Times New Roman"/>
                <w:sz w:val="20"/>
                <w:szCs w:val="20"/>
                <w:lang w:eastAsia="ru-RU"/>
              </w:rPr>
            </w:pPr>
            <w:r w:rsidRPr="00E71A9E">
              <w:rPr>
                <w:rFonts w:ascii="PT Astra Serif" w:eastAsia="Batang" w:hAnsi="PT Astra Serif" w:cs="Times New Roman"/>
                <w:b/>
                <w:sz w:val="20"/>
                <w:szCs w:val="20"/>
                <w:lang w:eastAsia="ru-RU"/>
              </w:rPr>
              <w:t>(МО МВД России «Ирбитский»)</w:t>
            </w:r>
          </w:p>
        </w:tc>
        <w:tc>
          <w:tcPr>
            <w:tcW w:w="486" w:type="dxa"/>
            <w:tcBorders>
              <w:top w:val="nil"/>
              <w:left w:val="nil"/>
              <w:bottom w:val="nil"/>
              <w:right w:val="nil"/>
            </w:tcBorders>
          </w:tcPr>
          <w:p w:rsidR="004E1E96" w:rsidRPr="00E71A9E" w:rsidRDefault="004E1E96" w:rsidP="008F5AE5">
            <w:pPr>
              <w:spacing w:after="0" w:line="240" w:lineRule="auto"/>
              <w:ind w:right="-217"/>
              <w:jc w:val="both"/>
              <w:rPr>
                <w:rFonts w:ascii="PT Astra Serif" w:eastAsia="Times New Roman" w:hAnsi="PT Astra Serif" w:cs="Times New Roman"/>
                <w:sz w:val="20"/>
                <w:szCs w:val="20"/>
                <w:lang w:eastAsia="ru-RU"/>
              </w:rPr>
            </w:pPr>
          </w:p>
        </w:tc>
        <w:tc>
          <w:tcPr>
            <w:tcW w:w="5411" w:type="dxa"/>
            <w:vMerge w:val="restart"/>
            <w:tcBorders>
              <w:top w:val="nil"/>
              <w:left w:val="nil"/>
              <w:bottom w:val="nil"/>
              <w:right w:val="nil"/>
            </w:tcBorders>
          </w:tcPr>
          <w:p w:rsidR="004E1E96" w:rsidRPr="00E71A9E" w:rsidRDefault="004E1E96" w:rsidP="008F5AE5">
            <w:pPr>
              <w:spacing w:after="0" w:line="240" w:lineRule="auto"/>
              <w:jc w:val="both"/>
              <w:rPr>
                <w:rFonts w:ascii="PT Astra Serif" w:eastAsia="Times New Roman" w:hAnsi="PT Astra Serif" w:cs="Times New Roman"/>
                <w:sz w:val="20"/>
                <w:szCs w:val="20"/>
                <w:lang w:eastAsia="ru-RU"/>
              </w:rPr>
            </w:pPr>
          </w:p>
          <w:p w:rsidR="004E1E96" w:rsidRPr="00E71A9E" w:rsidRDefault="004E1E96" w:rsidP="008F5AE5">
            <w:pPr>
              <w:spacing w:after="0" w:line="240" w:lineRule="auto"/>
              <w:jc w:val="both"/>
              <w:rPr>
                <w:rFonts w:ascii="PT Astra Serif" w:eastAsia="Times New Roman" w:hAnsi="PT Astra Serif" w:cs="Times New Roman"/>
                <w:sz w:val="20"/>
                <w:szCs w:val="20"/>
                <w:lang w:eastAsia="ru-RU"/>
              </w:rPr>
            </w:pPr>
          </w:p>
          <w:p w:rsidR="004E1E96" w:rsidRPr="00E71A9E" w:rsidRDefault="004E1E96" w:rsidP="008F5AE5">
            <w:pPr>
              <w:spacing w:after="0" w:line="240" w:lineRule="auto"/>
              <w:ind w:left="317"/>
              <w:jc w:val="both"/>
              <w:rPr>
                <w:rFonts w:ascii="PT Astra Serif" w:eastAsia="Times New Roman" w:hAnsi="PT Astra Serif" w:cs="Times New Roman"/>
                <w:sz w:val="20"/>
                <w:szCs w:val="20"/>
                <w:lang w:eastAsia="ru-RU"/>
              </w:rPr>
            </w:pPr>
          </w:p>
          <w:p w:rsidR="004E1E96" w:rsidRPr="00E71A9E" w:rsidRDefault="004E1E96" w:rsidP="008F5AE5">
            <w:pPr>
              <w:spacing w:after="0" w:line="240" w:lineRule="auto"/>
              <w:ind w:left="317"/>
              <w:jc w:val="both"/>
              <w:rPr>
                <w:rFonts w:ascii="PT Astra Serif" w:eastAsia="Times New Roman" w:hAnsi="PT Astra Serif" w:cs="Times New Roman"/>
                <w:sz w:val="26"/>
                <w:szCs w:val="26"/>
                <w:lang w:eastAsia="ru-RU"/>
              </w:rPr>
            </w:pPr>
            <w:r w:rsidRPr="00E71A9E">
              <w:rPr>
                <w:rFonts w:ascii="PT Astra Serif" w:eastAsia="Times New Roman" w:hAnsi="PT Astra Serif" w:cs="Times New Roman"/>
                <w:sz w:val="26"/>
                <w:szCs w:val="26"/>
                <w:lang w:eastAsia="ru-RU"/>
              </w:rPr>
              <w:t xml:space="preserve">Начальнику </w:t>
            </w:r>
          </w:p>
          <w:p w:rsidR="004E1E96" w:rsidRPr="00E71A9E" w:rsidRDefault="004E1E96" w:rsidP="008F5AE5">
            <w:pPr>
              <w:spacing w:after="0" w:line="240" w:lineRule="auto"/>
              <w:ind w:left="317"/>
              <w:jc w:val="both"/>
              <w:rPr>
                <w:rFonts w:ascii="PT Astra Serif" w:eastAsia="Times New Roman" w:hAnsi="PT Astra Serif" w:cs="Times New Roman"/>
                <w:sz w:val="26"/>
                <w:szCs w:val="26"/>
                <w:lang w:eastAsia="ru-RU"/>
              </w:rPr>
            </w:pPr>
            <w:r w:rsidRPr="00E71A9E">
              <w:rPr>
                <w:rFonts w:ascii="PT Astra Serif" w:eastAsia="Times New Roman" w:hAnsi="PT Astra Serif" w:cs="Times New Roman"/>
                <w:sz w:val="26"/>
                <w:szCs w:val="26"/>
                <w:lang w:eastAsia="ru-RU"/>
              </w:rPr>
              <w:t xml:space="preserve">Управления образованием </w:t>
            </w:r>
          </w:p>
          <w:p w:rsidR="004E1E96" w:rsidRPr="00E71A9E" w:rsidRDefault="004E1E96" w:rsidP="008F5AE5">
            <w:pPr>
              <w:spacing w:after="0" w:line="240" w:lineRule="auto"/>
              <w:ind w:left="317"/>
              <w:jc w:val="both"/>
              <w:rPr>
                <w:rFonts w:ascii="PT Astra Serif" w:eastAsia="Times New Roman" w:hAnsi="PT Astra Serif" w:cs="Times New Roman"/>
                <w:sz w:val="26"/>
                <w:szCs w:val="26"/>
                <w:lang w:eastAsia="ru-RU"/>
              </w:rPr>
            </w:pPr>
            <w:r w:rsidRPr="00E71A9E">
              <w:rPr>
                <w:rFonts w:ascii="PT Astra Serif" w:eastAsia="Times New Roman" w:hAnsi="PT Astra Serif" w:cs="Times New Roman"/>
                <w:sz w:val="26"/>
                <w:szCs w:val="26"/>
                <w:lang w:eastAsia="ru-RU"/>
              </w:rPr>
              <w:t>Городского округа «Город Ирбит»</w:t>
            </w:r>
          </w:p>
          <w:p w:rsidR="004E1E96" w:rsidRPr="00E71A9E" w:rsidRDefault="004E1E96" w:rsidP="008F5AE5">
            <w:pPr>
              <w:spacing w:after="0" w:line="240" w:lineRule="auto"/>
              <w:ind w:left="601" w:hanging="283"/>
              <w:jc w:val="both"/>
              <w:rPr>
                <w:rFonts w:ascii="PT Astra Serif" w:eastAsia="Times New Roman" w:hAnsi="PT Astra Serif" w:cs="Times New Roman"/>
                <w:b/>
                <w:sz w:val="26"/>
                <w:szCs w:val="26"/>
                <w:lang w:eastAsia="ru-RU"/>
              </w:rPr>
            </w:pPr>
            <w:r w:rsidRPr="00E71A9E">
              <w:rPr>
                <w:rFonts w:ascii="PT Astra Serif" w:eastAsia="Times New Roman" w:hAnsi="PT Astra Serif" w:cs="Times New Roman"/>
                <w:b/>
                <w:sz w:val="26"/>
                <w:szCs w:val="26"/>
                <w:lang w:eastAsia="ru-RU"/>
              </w:rPr>
              <w:t xml:space="preserve"> Лыжиной</w:t>
            </w:r>
            <w:r w:rsidR="00E71A9E" w:rsidRPr="00E71A9E">
              <w:rPr>
                <w:rFonts w:ascii="PT Astra Serif" w:eastAsia="Times New Roman" w:hAnsi="PT Astra Serif" w:cs="Times New Roman"/>
                <w:b/>
                <w:sz w:val="26"/>
                <w:szCs w:val="26"/>
                <w:lang w:eastAsia="ru-RU"/>
              </w:rPr>
              <w:t xml:space="preserve"> Ю.Н.</w:t>
            </w:r>
          </w:p>
          <w:p w:rsidR="004E1E96" w:rsidRPr="00E71A9E" w:rsidRDefault="004E1E96" w:rsidP="008F5AE5">
            <w:pPr>
              <w:spacing w:after="0" w:line="240" w:lineRule="auto"/>
              <w:ind w:left="601" w:hanging="283"/>
              <w:jc w:val="both"/>
              <w:rPr>
                <w:rFonts w:ascii="PT Astra Serif" w:eastAsia="Times New Roman" w:hAnsi="PT Astra Serif" w:cs="Times New Roman"/>
                <w:sz w:val="26"/>
                <w:szCs w:val="26"/>
                <w:lang w:eastAsia="ru-RU"/>
              </w:rPr>
            </w:pPr>
          </w:p>
          <w:p w:rsidR="004E1E96" w:rsidRPr="00E71A9E" w:rsidRDefault="004E1E96" w:rsidP="008F5AE5">
            <w:pPr>
              <w:spacing w:after="0" w:line="240" w:lineRule="auto"/>
              <w:ind w:left="601" w:hanging="283"/>
              <w:jc w:val="both"/>
              <w:rPr>
                <w:rFonts w:ascii="PT Astra Serif" w:eastAsia="Times New Roman" w:hAnsi="PT Astra Serif" w:cs="Times New Roman"/>
                <w:sz w:val="26"/>
                <w:szCs w:val="26"/>
                <w:lang w:eastAsia="ru-RU"/>
              </w:rPr>
            </w:pPr>
            <w:r w:rsidRPr="00E71A9E">
              <w:rPr>
                <w:rFonts w:ascii="PT Astra Serif" w:eastAsia="Times New Roman" w:hAnsi="PT Astra Serif" w:cs="Times New Roman"/>
                <w:sz w:val="26"/>
                <w:szCs w:val="26"/>
                <w:lang w:eastAsia="ru-RU"/>
              </w:rPr>
              <w:t xml:space="preserve">Начальнику </w:t>
            </w:r>
          </w:p>
          <w:p w:rsidR="004E1E96" w:rsidRPr="00E71A9E" w:rsidRDefault="004E1E96" w:rsidP="008F5AE5">
            <w:pPr>
              <w:spacing w:after="0" w:line="240" w:lineRule="auto"/>
              <w:ind w:left="601" w:hanging="283"/>
              <w:jc w:val="both"/>
              <w:rPr>
                <w:rFonts w:ascii="PT Astra Serif" w:eastAsia="Times New Roman" w:hAnsi="PT Astra Serif" w:cs="Times New Roman"/>
                <w:sz w:val="26"/>
                <w:szCs w:val="26"/>
                <w:lang w:eastAsia="ru-RU"/>
              </w:rPr>
            </w:pPr>
            <w:r w:rsidRPr="00E71A9E">
              <w:rPr>
                <w:rFonts w:ascii="PT Astra Serif" w:eastAsia="Times New Roman" w:hAnsi="PT Astra Serif" w:cs="Times New Roman"/>
                <w:sz w:val="26"/>
                <w:szCs w:val="26"/>
                <w:lang w:eastAsia="ru-RU"/>
              </w:rPr>
              <w:t>Управления образованием</w:t>
            </w:r>
          </w:p>
          <w:p w:rsidR="004E1E96" w:rsidRPr="00E71A9E" w:rsidRDefault="004E1E96" w:rsidP="008F5AE5">
            <w:pPr>
              <w:spacing w:after="0" w:line="240" w:lineRule="auto"/>
              <w:ind w:left="601" w:hanging="283"/>
              <w:jc w:val="both"/>
              <w:rPr>
                <w:rFonts w:ascii="PT Astra Serif" w:eastAsia="Times New Roman" w:hAnsi="PT Astra Serif" w:cs="Times New Roman"/>
                <w:sz w:val="26"/>
                <w:szCs w:val="26"/>
                <w:lang w:eastAsia="ru-RU"/>
              </w:rPr>
            </w:pPr>
            <w:r w:rsidRPr="00E71A9E">
              <w:rPr>
                <w:rFonts w:ascii="PT Astra Serif" w:eastAsia="Times New Roman" w:hAnsi="PT Astra Serif" w:cs="Times New Roman"/>
                <w:sz w:val="26"/>
                <w:szCs w:val="26"/>
                <w:lang w:eastAsia="ru-RU"/>
              </w:rPr>
              <w:t>Ирбитского МО</w:t>
            </w:r>
          </w:p>
          <w:p w:rsidR="004E1E96" w:rsidRPr="00E71A9E" w:rsidRDefault="004E1E96" w:rsidP="008F5AE5">
            <w:pPr>
              <w:spacing w:after="0" w:line="240" w:lineRule="auto"/>
              <w:ind w:left="601" w:hanging="283"/>
              <w:jc w:val="both"/>
              <w:rPr>
                <w:rFonts w:ascii="PT Astra Serif" w:eastAsia="Times New Roman" w:hAnsi="PT Astra Serif" w:cs="Times New Roman"/>
                <w:b/>
                <w:sz w:val="26"/>
                <w:szCs w:val="26"/>
                <w:lang w:eastAsia="ru-RU"/>
              </w:rPr>
            </w:pPr>
            <w:r w:rsidRPr="00E71A9E">
              <w:rPr>
                <w:rFonts w:ascii="PT Astra Serif" w:eastAsia="Times New Roman" w:hAnsi="PT Astra Serif" w:cs="Times New Roman"/>
                <w:b/>
                <w:sz w:val="26"/>
                <w:szCs w:val="26"/>
                <w:lang w:eastAsia="ru-RU"/>
              </w:rPr>
              <w:t>Черемисиной</w:t>
            </w:r>
            <w:r w:rsidR="00E71A9E" w:rsidRPr="00E71A9E">
              <w:rPr>
                <w:rFonts w:ascii="PT Astra Serif" w:eastAsia="Times New Roman" w:hAnsi="PT Astra Serif" w:cs="Times New Roman"/>
                <w:b/>
                <w:sz w:val="26"/>
                <w:szCs w:val="26"/>
                <w:lang w:eastAsia="ru-RU"/>
              </w:rPr>
              <w:t xml:space="preserve"> Н.В.</w:t>
            </w:r>
          </w:p>
          <w:p w:rsidR="004E1E96" w:rsidRPr="00E71A9E" w:rsidRDefault="004E1E96" w:rsidP="008F5AE5">
            <w:pPr>
              <w:spacing w:after="0" w:line="240" w:lineRule="auto"/>
              <w:ind w:left="601" w:hanging="283"/>
              <w:jc w:val="both"/>
              <w:rPr>
                <w:rFonts w:ascii="PT Astra Serif" w:eastAsia="Times New Roman" w:hAnsi="PT Astra Serif" w:cs="Times New Roman"/>
                <w:sz w:val="26"/>
                <w:szCs w:val="26"/>
                <w:lang w:eastAsia="ru-RU"/>
              </w:rPr>
            </w:pPr>
            <w:r w:rsidRPr="00E71A9E">
              <w:rPr>
                <w:rFonts w:ascii="PT Astra Serif" w:eastAsia="Times New Roman" w:hAnsi="PT Astra Serif" w:cs="Times New Roman"/>
                <w:sz w:val="26"/>
                <w:szCs w:val="26"/>
                <w:lang w:eastAsia="ru-RU"/>
              </w:rPr>
              <w:t>________________________________</w:t>
            </w:r>
          </w:p>
          <w:p w:rsidR="004E1E96" w:rsidRPr="00E71A9E" w:rsidRDefault="004E1E96" w:rsidP="008F5AE5">
            <w:pPr>
              <w:spacing w:after="0" w:line="240" w:lineRule="auto"/>
              <w:ind w:left="601" w:hanging="283"/>
              <w:jc w:val="both"/>
              <w:rPr>
                <w:rFonts w:ascii="PT Astra Serif" w:eastAsia="Times New Roman" w:hAnsi="PT Astra Serif" w:cs="Times New Roman"/>
                <w:sz w:val="26"/>
                <w:szCs w:val="26"/>
                <w:lang w:eastAsia="ru-RU"/>
              </w:rPr>
            </w:pPr>
            <w:r w:rsidRPr="00E71A9E">
              <w:rPr>
                <w:rFonts w:ascii="PT Astra Serif" w:eastAsia="Times New Roman" w:hAnsi="PT Astra Serif" w:cs="Times New Roman"/>
                <w:sz w:val="26"/>
                <w:szCs w:val="26"/>
                <w:lang w:eastAsia="ru-RU"/>
              </w:rPr>
              <w:t>Директором, заведующим</w:t>
            </w:r>
          </w:p>
          <w:p w:rsidR="004E1E96" w:rsidRPr="00E71A9E" w:rsidRDefault="004E1E96" w:rsidP="008F5AE5">
            <w:pPr>
              <w:spacing w:after="0" w:line="240" w:lineRule="auto"/>
              <w:ind w:left="601" w:hanging="283"/>
              <w:jc w:val="both"/>
              <w:rPr>
                <w:rFonts w:ascii="PT Astra Serif" w:eastAsia="Times New Roman" w:hAnsi="PT Astra Serif" w:cs="Times New Roman"/>
                <w:sz w:val="20"/>
                <w:szCs w:val="20"/>
                <w:lang w:eastAsia="ru-RU"/>
              </w:rPr>
            </w:pPr>
            <w:proofErr w:type="gramStart"/>
            <w:r w:rsidRPr="00E71A9E">
              <w:rPr>
                <w:rFonts w:ascii="PT Astra Serif" w:eastAsia="Times New Roman" w:hAnsi="PT Astra Serif" w:cs="Times New Roman"/>
                <w:sz w:val="26"/>
                <w:szCs w:val="26"/>
                <w:lang w:eastAsia="ru-RU"/>
              </w:rPr>
              <w:t>образовательных</w:t>
            </w:r>
            <w:proofErr w:type="gramEnd"/>
            <w:r w:rsidRPr="00E71A9E">
              <w:rPr>
                <w:rFonts w:ascii="PT Astra Serif" w:eastAsia="Times New Roman" w:hAnsi="PT Astra Serif" w:cs="Times New Roman"/>
                <w:sz w:val="26"/>
                <w:szCs w:val="26"/>
                <w:lang w:eastAsia="ru-RU"/>
              </w:rPr>
              <w:t xml:space="preserve"> организаций</w:t>
            </w:r>
          </w:p>
        </w:tc>
      </w:tr>
      <w:tr w:rsidR="004E1E96" w:rsidRPr="00E71A9E" w:rsidTr="008F5AE5">
        <w:trPr>
          <w:trHeight w:hRule="exact" w:val="694"/>
        </w:trPr>
        <w:tc>
          <w:tcPr>
            <w:tcW w:w="4320" w:type="dxa"/>
            <w:gridSpan w:val="6"/>
            <w:tcBorders>
              <w:top w:val="nil"/>
              <w:left w:val="nil"/>
              <w:bottom w:val="nil"/>
              <w:right w:val="nil"/>
            </w:tcBorders>
          </w:tcPr>
          <w:p w:rsidR="004E1E96" w:rsidRPr="00E71A9E" w:rsidRDefault="004E1E96" w:rsidP="00E71A9E">
            <w:pPr>
              <w:tabs>
                <w:tab w:val="left" w:pos="9099"/>
              </w:tabs>
              <w:spacing w:after="0" w:line="240" w:lineRule="exact"/>
              <w:ind w:right="-217"/>
              <w:jc w:val="center"/>
              <w:rPr>
                <w:rFonts w:ascii="PT Astra Serif" w:eastAsia="Times New Roman" w:hAnsi="PT Astra Serif" w:cs="Times New Roman"/>
                <w:sz w:val="20"/>
                <w:szCs w:val="20"/>
                <w:lang w:eastAsia="ru-RU"/>
              </w:rPr>
            </w:pPr>
            <w:r w:rsidRPr="00E71A9E">
              <w:rPr>
                <w:rFonts w:ascii="PT Astra Serif" w:eastAsia="Times New Roman" w:hAnsi="PT Astra Serif" w:cs="Times New Roman"/>
                <w:sz w:val="20"/>
                <w:szCs w:val="20"/>
                <w:lang w:eastAsia="ru-RU"/>
              </w:rPr>
              <w:t xml:space="preserve">ул. 50 лет Октября, </w:t>
            </w:r>
            <w:smartTag w:uri="urn:schemas-microsoft-com:office:smarttags" w:element="metricconverter">
              <w:smartTagPr>
                <w:attr w:name="ProductID" w:val="17, г"/>
              </w:smartTagPr>
              <w:r w:rsidRPr="00E71A9E">
                <w:rPr>
                  <w:rFonts w:ascii="PT Astra Serif" w:eastAsia="Times New Roman" w:hAnsi="PT Astra Serif" w:cs="Times New Roman"/>
                  <w:sz w:val="20"/>
                  <w:szCs w:val="20"/>
                  <w:lang w:eastAsia="ru-RU"/>
                </w:rPr>
                <w:t>17, г</w:t>
              </w:r>
            </w:smartTag>
            <w:r w:rsidRPr="00E71A9E">
              <w:rPr>
                <w:rFonts w:ascii="PT Astra Serif" w:eastAsia="Times New Roman" w:hAnsi="PT Astra Serif" w:cs="Times New Roman"/>
                <w:sz w:val="20"/>
                <w:szCs w:val="20"/>
                <w:lang w:eastAsia="ru-RU"/>
              </w:rPr>
              <w:t>. Ирбит,</w:t>
            </w:r>
          </w:p>
          <w:p w:rsidR="004E1E96" w:rsidRPr="00E71A9E" w:rsidRDefault="004E1E96" w:rsidP="00E71A9E">
            <w:pPr>
              <w:tabs>
                <w:tab w:val="left" w:pos="9099"/>
              </w:tabs>
              <w:spacing w:after="0" w:line="240" w:lineRule="exact"/>
              <w:ind w:right="-217"/>
              <w:jc w:val="center"/>
              <w:rPr>
                <w:rFonts w:ascii="PT Astra Serif" w:eastAsia="Times New Roman" w:hAnsi="PT Astra Serif" w:cs="Times New Roman"/>
                <w:sz w:val="20"/>
                <w:szCs w:val="20"/>
                <w:lang w:eastAsia="ru-RU"/>
              </w:rPr>
            </w:pPr>
            <w:r w:rsidRPr="00E71A9E">
              <w:rPr>
                <w:rFonts w:ascii="PT Astra Serif" w:eastAsia="Times New Roman" w:hAnsi="PT Astra Serif" w:cs="Times New Roman"/>
                <w:sz w:val="20"/>
                <w:szCs w:val="20"/>
                <w:lang w:eastAsia="ru-RU"/>
              </w:rPr>
              <w:t>Свердловская область, 623850</w:t>
            </w:r>
          </w:p>
          <w:p w:rsidR="004E1E96" w:rsidRPr="00E71A9E" w:rsidRDefault="004E1E96" w:rsidP="008F5AE5">
            <w:pPr>
              <w:tabs>
                <w:tab w:val="left" w:pos="9099"/>
              </w:tabs>
              <w:spacing w:after="0" w:line="240" w:lineRule="exact"/>
              <w:ind w:right="-217"/>
              <w:jc w:val="both"/>
              <w:rPr>
                <w:rFonts w:ascii="PT Astra Serif" w:eastAsia="Times New Roman" w:hAnsi="PT Astra Serif" w:cs="Times New Roman"/>
                <w:sz w:val="20"/>
                <w:szCs w:val="20"/>
                <w:lang w:eastAsia="ru-RU"/>
              </w:rPr>
            </w:pPr>
          </w:p>
          <w:p w:rsidR="004E1E96" w:rsidRPr="00E71A9E" w:rsidRDefault="004E1E96" w:rsidP="008F5AE5">
            <w:pPr>
              <w:spacing w:after="0" w:line="240" w:lineRule="auto"/>
              <w:ind w:right="-217"/>
              <w:jc w:val="both"/>
              <w:rPr>
                <w:rFonts w:ascii="PT Astra Serif" w:eastAsia="Times New Roman" w:hAnsi="PT Astra Serif" w:cs="Times New Roman"/>
                <w:sz w:val="20"/>
                <w:szCs w:val="20"/>
                <w:lang w:eastAsia="ru-RU"/>
              </w:rPr>
            </w:pPr>
          </w:p>
        </w:tc>
        <w:tc>
          <w:tcPr>
            <w:tcW w:w="486" w:type="dxa"/>
            <w:vMerge w:val="restart"/>
            <w:tcBorders>
              <w:top w:val="nil"/>
              <w:left w:val="nil"/>
              <w:bottom w:val="nil"/>
              <w:right w:val="nil"/>
            </w:tcBorders>
          </w:tcPr>
          <w:p w:rsidR="004E1E96" w:rsidRPr="00E71A9E" w:rsidRDefault="004E1E96" w:rsidP="008F5AE5">
            <w:pPr>
              <w:spacing w:after="0" w:line="240" w:lineRule="auto"/>
              <w:ind w:right="-217"/>
              <w:jc w:val="both"/>
              <w:rPr>
                <w:rFonts w:ascii="PT Astra Serif" w:eastAsia="Times New Roman" w:hAnsi="PT Astra Serif" w:cs="Times New Roman"/>
                <w:sz w:val="20"/>
                <w:szCs w:val="20"/>
                <w:lang w:eastAsia="ru-RU"/>
              </w:rPr>
            </w:pPr>
          </w:p>
        </w:tc>
        <w:tc>
          <w:tcPr>
            <w:tcW w:w="0" w:type="auto"/>
            <w:vMerge/>
            <w:tcBorders>
              <w:top w:val="nil"/>
              <w:left w:val="nil"/>
              <w:bottom w:val="nil"/>
              <w:right w:val="nil"/>
            </w:tcBorders>
            <w:vAlign w:val="center"/>
            <w:hideMark/>
          </w:tcPr>
          <w:p w:rsidR="004E1E96" w:rsidRPr="00E71A9E" w:rsidRDefault="004E1E96" w:rsidP="008F5AE5">
            <w:pPr>
              <w:spacing w:after="0" w:line="256" w:lineRule="auto"/>
              <w:rPr>
                <w:rFonts w:ascii="PT Astra Serif" w:eastAsia="Times New Roman" w:hAnsi="PT Astra Serif" w:cs="Times New Roman"/>
                <w:sz w:val="20"/>
                <w:szCs w:val="20"/>
              </w:rPr>
            </w:pPr>
          </w:p>
        </w:tc>
      </w:tr>
      <w:tr w:rsidR="004E1E96" w:rsidRPr="00E71A9E" w:rsidTr="008F5AE5">
        <w:trPr>
          <w:trHeight w:hRule="exact" w:val="476"/>
        </w:trPr>
        <w:tc>
          <w:tcPr>
            <w:tcW w:w="1820" w:type="dxa"/>
            <w:gridSpan w:val="2"/>
            <w:tcBorders>
              <w:top w:val="nil"/>
              <w:left w:val="nil"/>
              <w:bottom w:val="single" w:sz="4" w:space="0" w:color="auto"/>
              <w:right w:val="nil"/>
            </w:tcBorders>
            <w:vAlign w:val="bottom"/>
          </w:tcPr>
          <w:p w:rsidR="004E1E96" w:rsidRPr="00E71A9E" w:rsidRDefault="00E71A9E" w:rsidP="008F5AE5">
            <w:pPr>
              <w:tabs>
                <w:tab w:val="left" w:pos="9099"/>
              </w:tabs>
              <w:spacing w:before="120" w:after="120" w:line="240" w:lineRule="exact"/>
              <w:ind w:right="-217"/>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17.04.2025</w:t>
            </w:r>
            <w:bookmarkStart w:id="0" w:name="_GoBack"/>
            <w:bookmarkEnd w:id="0"/>
          </w:p>
        </w:tc>
        <w:tc>
          <w:tcPr>
            <w:tcW w:w="700" w:type="dxa"/>
            <w:gridSpan w:val="3"/>
            <w:tcBorders>
              <w:top w:val="nil"/>
              <w:left w:val="nil"/>
              <w:bottom w:val="nil"/>
              <w:right w:val="nil"/>
            </w:tcBorders>
            <w:vAlign w:val="bottom"/>
            <w:hideMark/>
          </w:tcPr>
          <w:p w:rsidR="004E1E96" w:rsidRPr="00E71A9E" w:rsidRDefault="004E1E96" w:rsidP="008F5AE5">
            <w:pPr>
              <w:tabs>
                <w:tab w:val="left" w:pos="9099"/>
              </w:tabs>
              <w:spacing w:before="120" w:after="120" w:line="240" w:lineRule="exact"/>
              <w:ind w:right="-217"/>
              <w:jc w:val="both"/>
              <w:rPr>
                <w:rFonts w:ascii="PT Astra Serif" w:eastAsia="Times New Roman" w:hAnsi="PT Astra Serif" w:cs="Times New Roman"/>
                <w:sz w:val="20"/>
                <w:szCs w:val="20"/>
                <w:lang w:eastAsia="ru-RU"/>
              </w:rPr>
            </w:pPr>
            <w:r w:rsidRPr="00E71A9E">
              <w:rPr>
                <w:rFonts w:ascii="PT Astra Serif" w:eastAsia="Times New Roman" w:hAnsi="PT Astra Serif" w:cs="Times New Roman"/>
                <w:sz w:val="20"/>
                <w:szCs w:val="20"/>
                <w:lang w:eastAsia="ru-RU"/>
              </w:rPr>
              <w:t>№</w:t>
            </w:r>
          </w:p>
        </w:tc>
        <w:tc>
          <w:tcPr>
            <w:tcW w:w="1800" w:type="dxa"/>
            <w:tcBorders>
              <w:top w:val="nil"/>
              <w:left w:val="nil"/>
              <w:bottom w:val="single" w:sz="4" w:space="0" w:color="auto"/>
              <w:right w:val="nil"/>
            </w:tcBorders>
            <w:vAlign w:val="bottom"/>
          </w:tcPr>
          <w:p w:rsidR="004E1E96" w:rsidRPr="00E71A9E" w:rsidRDefault="00E71A9E" w:rsidP="008F5AE5">
            <w:pPr>
              <w:tabs>
                <w:tab w:val="left" w:pos="9099"/>
              </w:tabs>
              <w:spacing w:before="120" w:after="120" w:line="240" w:lineRule="exact"/>
              <w:ind w:right="-217"/>
              <w:jc w:val="both"/>
              <w:rPr>
                <w:rFonts w:ascii="PT Astra Serif" w:eastAsia="Times New Roman" w:hAnsi="PT Astra Serif" w:cs="Times New Roman"/>
                <w:sz w:val="20"/>
                <w:szCs w:val="20"/>
                <w:lang w:eastAsia="ru-RU"/>
              </w:rPr>
            </w:pPr>
            <w:r>
              <w:rPr>
                <w:rFonts w:ascii="PT Astra Serif" w:eastAsia="Times New Roman" w:hAnsi="PT Astra Serif" w:cs="Times New Roman"/>
                <w:sz w:val="20"/>
                <w:szCs w:val="20"/>
                <w:lang w:eastAsia="ru-RU"/>
              </w:rPr>
              <w:t>9599</w:t>
            </w:r>
          </w:p>
        </w:tc>
        <w:tc>
          <w:tcPr>
            <w:tcW w:w="0" w:type="auto"/>
            <w:vMerge/>
            <w:tcBorders>
              <w:top w:val="nil"/>
              <w:left w:val="nil"/>
              <w:bottom w:val="nil"/>
              <w:right w:val="nil"/>
            </w:tcBorders>
            <w:vAlign w:val="center"/>
            <w:hideMark/>
          </w:tcPr>
          <w:p w:rsidR="004E1E96" w:rsidRPr="00E71A9E" w:rsidRDefault="004E1E96" w:rsidP="008F5AE5">
            <w:pPr>
              <w:spacing w:after="0" w:line="256" w:lineRule="auto"/>
              <w:rPr>
                <w:rFonts w:ascii="PT Astra Serif" w:eastAsia="Times New Roman" w:hAnsi="PT Astra Serif" w:cs="Times New Roman"/>
                <w:sz w:val="20"/>
                <w:szCs w:val="20"/>
              </w:rPr>
            </w:pPr>
          </w:p>
        </w:tc>
        <w:tc>
          <w:tcPr>
            <w:tcW w:w="0" w:type="auto"/>
            <w:vMerge/>
            <w:tcBorders>
              <w:top w:val="nil"/>
              <w:left w:val="nil"/>
              <w:bottom w:val="nil"/>
              <w:right w:val="nil"/>
            </w:tcBorders>
            <w:vAlign w:val="center"/>
            <w:hideMark/>
          </w:tcPr>
          <w:p w:rsidR="004E1E96" w:rsidRPr="00E71A9E" w:rsidRDefault="004E1E96" w:rsidP="008F5AE5">
            <w:pPr>
              <w:spacing w:after="0" w:line="256" w:lineRule="auto"/>
              <w:rPr>
                <w:rFonts w:ascii="PT Astra Serif" w:eastAsia="Times New Roman" w:hAnsi="PT Astra Serif" w:cs="Times New Roman"/>
                <w:sz w:val="20"/>
                <w:szCs w:val="20"/>
              </w:rPr>
            </w:pPr>
          </w:p>
        </w:tc>
      </w:tr>
      <w:tr w:rsidR="004E1E96" w:rsidRPr="00E71A9E" w:rsidTr="00E71A9E">
        <w:trPr>
          <w:trHeight w:hRule="exact" w:val="955"/>
        </w:trPr>
        <w:tc>
          <w:tcPr>
            <w:tcW w:w="800" w:type="dxa"/>
            <w:tcBorders>
              <w:top w:val="nil"/>
              <w:left w:val="nil"/>
              <w:bottom w:val="nil"/>
              <w:right w:val="nil"/>
            </w:tcBorders>
            <w:vAlign w:val="bottom"/>
            <w:hideMark/>
          </w:tcPr>
          <w:p w:rsidR="004E1E96" w:rsidRPr="00E71A9E" w:rsidRDefault="004E1E96" w:rsidP="008F5AE5">
            <w:pPr>
              <w:tabs>
                <w:tab w:val="left" w:pos="9099"/>
              </w:tabs>
              <w:spacing w:before="120" w:after="120" w:line="240" w:lineRule="exact"/>
              <w:ind w:right="-217"/>
              <w:jc w:val="both"/>
              <w:rPr>
                <w:rFonts w:ascii="PT Astra Serif" w:eastAsia="Times New Roman" w:hAnsi="PT Astra Serif" w:cs="Times New Roman"/>
                <w:sz w:val="20"/>
                <w:szCs w:val="20"/>
                <w:lang w:eastAsia="ru-RU"/>
              </w:rPr>
            </w:pPr>
            <w:r w:rsidRPr="00E71A9E">
              <w:rPr>
                <w:rFonts w:ascii="PT Astra Serif" w:eastAsia="Times New Roman" w:hAnsi="PT Astra Serif" w:cs="Times New Roman"/>
                <w:sz w:val="20"/>
                <w:szCs w:val="20"/>
                <w:lang w:eastAsia="ru-RU"/>
              </w:rPr>
              <w:t>На №</w:t>
            </w:r>
          </w:p>
        </w:tc>
        <w:tc>
          <w:tcPr>
            <w:tcW w:w="1200" w:type="dxa"/>
            <w:gridSpan w:val="2"/>
            <w:tcBorders>
              <w:top w:val="nil"/>
              <w:left w:val="nil"/>
              <w:bottom w:val="single" w:sz="4" w:space="0" w:color="auto"/>
              <w:right w:val="nil"/>
            </w:tcBorders>
            <w:vAlign w:val="bottom"/>
          </w:tcPr>
          <w:p w:rsidR="004E1E96" w:rsidRPr="00E71A9E" w:rsidRDefault="004E1E96" w:rsidP="008F5AE5">
            <w:pPr>
              <w:tabs>
                <w:tab w:val="left" w:pos="9099"/>
              </w:tabs>
              <w:spacing w:before="120" w:after="120" w:line="240" w:lineRule="exact"/>
              <w:ind w:right="-217"/>
              <w:jc w:val="both"/>
              <w:rPr>
                <w:rFonts w:ascii="PT Astra Serif" w:eastAsia="Times New Roman" w:hAnsi="PT Astra Serif" w:cs="Times New Roman"/>
                <w:sz w:val="20"/>
                <w:szCs w:val="20"/>
                <w:lang w:eastAsia="ru-RU"/>
              </w:rPr>
            </w:pPr>
          </w:p>
        </w:tc>
        <w:tc>
          <w:tcPr>
            <w:tcW w:w="455" w:type="dxa"/>
            <w:tcBorders>
              <w:top w:val="nil"/>
              <w:left w:val="nil"/>
              <w:bottom w:val="nil"/>
              <w:right w:val="nil"/>
            </w:tcBorders>
            <w:vAlign w:val="bottom"/>
            <w:hideMark/>
          </w:tcPr>
          <w:p w:rsidR="004E1E96" w:rsidRPr="00E71A9E" w:rsidRDefault="004E1E96" w:rsidP="008F5AE5">
            <w:pPr>
              <w:tabs>
                <w:tab w:val="left" w:pos="9099"/>
              </w:tabs>
              <w:spacing w:before="120" w:after="120" w:line="240" w:lineRule="exact"/>
              <w:ind w:right="-217"/>
              <w:jc w:val="both"/>
              <w:rPr>
                <w:rFonts w:ascii="PT Astra Serif" w:eastAsia="Times New Roman" w:hAnsi="PT Astra Serif" w:cs="Times New Roman"/>
                <w:sz w:val="20"/>
                <w:szCs w:val="20"/>
                <w:lang w:eastAsia="ru-RU"/>
              </w:rPr>
            </w:pPr>
            <w:proofErr w:type="gramStart"/>
            <w:r w:rsidRPr="00E71A9E">
              <w:rPr>
                <w:rFonts w:ascii="PT Astra Serif" w:eastAsia="Times New Roman" w:hAnsi="PT Astra Serif" w:cs="Times New Roman"/>
                <w:sz w:val="20"/>
                <w:szCs w:val="20"/>
                <w:lang w:eastAsia="ru-RU"/>
              </w:rPr>
              <w:t>от</w:t>
            </w:r>
            <w:proofErr w:type="gramEnd"/>
          </w:p>
        </w:tc>
        <w:tc>
          <w:tcPr>
            <w:tcW w:w="1863" w:type="dxa"/>
            <w:gridSpan w:val="2"/>
            <w:tcBorders>
              <w:top w:val="nil"/>
              <w:left w:val="nil"/>
              <w:bottom w:val="single" w:sz="4" w:space="0" w:color="auto"/>
              <w:right w:val="nil"/>
            </w:tcBorders>
            <w:vAlign w:val="bottom"/>
            <w:hideMark/>
          </w:tcPr>
          <w:p w:rsidR="004E1E96" w:rsidRPr="00E71A9E" w:rsidRDefault="004E1E96" w:rsidP="008F5AE5">
            <w:pPr>
              <w:spacing w:after="0" w:line="240" w:lineRule="auto"/>
              <w:rPr>
                <w:rFonts w:ascii="PT Astra Serif" w:eastAsia="Times New Roman" w:hAnsi="PT Astra Serif" w:cs="Times New Roman"/>
                <w:sz w:val="20"/>
                <w:szCs w:val="20"/>
                <w:lang w:eastAsia="ru-RU"/>
              </w:rPr>
            </w:pPr>
          </w:p>
        </w:tc>
        <w:tc>
          <w:tcPr>
            <w:tcW w:w="0" w:type="auto"/>
            <w:vMerge/>
            <w:tcBorders>
              <w:top w:val="nil"/>
              <w:left w:val="nil"/>
              <w:bottom w:val="nil"/>
              <w:right w:val="nil"/>
            </w:tcBorders>
            <w:vAlign w:val="center"/>
            <w:hideMark/>
          </w:tcPr>
          <w:p w:rsidR="004E1E96" w:rsidRPr="00E71A9E" w:rsidRDefault="004E1E96" w:rsidP="008F5AE5">
            <w:pPr>
              <w:spacing w:after="0" w:line="256" w:lineRule="auto"/>
              <w:rPr>
                <w:rFonts w:ascii="PT Astra Serif" w:eastAsia="Times New Roman" w:hAnsi="PT Astra Serif" w:cs="Times New Roman"/>
                <w:sz w:val="20"/>
                <w:szCs w:val="20"/>
              </w:rPr>
            </w:pPr>
          </w:p>
        </w:tc>
        <w:tc>
          <w:tcPr>
            <w:tcW w:w="0" w:type="auto"/>
            <w:vMerge/>
            <w:tcBorders>
              <w:top w:val="nil"/>
              <w:left w:val="nil"/>
              <w:bottom w:val="nil"/>
              <w:right w:val="nil"/>
            </w:tcBorders>
            <w:vAlign w:val="center"/>
            <w:hideMark/>
          </w:tcPr>
          <w:p w:rsidR="004E1E96" w:rsidRPr="00E71A9E" w:rsidRDefault="004E1E96" w:rsidP="008F5AE5">
            <w:pPr>
              <w:spacing w:after="0" w:line="256" w:lineRule="auto"/>
              <w:rPr>
                <w:rFonts w:ascii="PT Astra Serif" w:eastAsia="Times New Roman" w:hAnsi="PT Astra Serif" w:cs="Times New Roman"/>
                <w:sz w:val="20"/>
                <w:szCs w:val="20"/>
              </w:rPr>
            </w:pPr>
          </w:p>
        </w:tc>
      </w:tr>
    </w:tbl>
    <w:p w:rsidR="004E1E96" w:rsidRPr="00E71A9E" w:rsidRDefault="004E1E96" w:rsidP="004E1E96">
      <w:pPr>
        <w:spacing w:after="0" w:line="240" w:lineRule="auto"/>
        <w:jc w:val="center"/>
        <w:rPr>
          <w:rFonts w:ascii="PT Astra Serif" w:eastAsia="Times New Roman" w:hAnsi="PT Astra Serif" w:cs="Times New Roman"/>
          <w:b/>
          <w:i/>
          <w:sz w:val="20"/>
          <w:szCs w:val="20"/>
        </w:rPr>
      </w:pPr>
    </w:p>
    <w:p w:rsidR="00E71A9E" w:rsidRDefault="004E1E96" w:rsidP="004E1E96">
      <w:pPr>
        <w:spacing w:after="0" w:line="240" w:lineRule="auto"/>
        <w:jc w:val="center"/>
        <w:rPr>
          <w:rFonts w:ascii="PT Astra Serif" w:eastAsia="Times New Roman" w:hAnsi="PT Astra Serif" w:cs="Times New Roman"/>
          <w:b/>
          <w:i/>
          <w:sz w:val="28"/>
          <w:szCs w:val="28"/>
          <w:lang w:eastAsia="ru-RU"/>
        </w:rPr>
      </w:pPr>
      <w:r w:rsidRPr="00E71A9E">
        <w:rPr>
          <w:rFonts w:ascii="PT Astra Serif" w:eastAsia="Times New Roman" w:hAnsi="PT Astra Serif" w:cs="Times New Roman"/>
          <w:b/>
          <w:i/>
          <w:sz w:val="28"/>
          <w:szCs w:val="28"/>
          <w:lang w:eastAsia="ru-RU"/>
        </w:rPr>
        <w:t xml:space="preserve">Анализ </w:t>
      </w:r>
    </w:p>
    <w:p w:rsidR="00E71A9E" w:rsidRDefault="004E1E96" w:rsidP="004E1E96">
      <w:pPr>
        <w:spacing w:after="0" w:line="240" w:lineRule="auto"/>
        <w:jc w:val="center"/>
        <w:rPr>
          <w:rFonts w:ascii="PT Astra Serif" w:eastAsia="Times New Roman" w:hAnsi="PT Astra Serif" w:cs="Times New Roman"/>
          <w:b/>
          <w:i/>
          <w:sz w:val="28"/>
          <w:szCs w:val="28"/>
          <w:lang w:eastAsia="ru-RU"/>
        </w:rPr>
      </w:pPr>
      <w:proofErr w:type="gramStart"/>
      <w:r w:rsidRPr="00E71A9E">
        <w:rPr>
          <w:rFonts w:ascii="PT Astra Serif" w:eastAsia="Times New Roman" w:hAnsi="PT Astra Serif" w:cs="Times New Roman"/>
          <w:b/>
          <w:i/>
          <w:sz w:val="28"/>
          <w:szCs w:val="28"/>
          <w:lang w:eastAsia="ru-RU"/>
        </w:rPr>
        <w:t>состояния</w:t>
      </w:r>
      <w:proofErr w:type="gramEnd"/>
      <w:r w:rsidRPr="00E71A9E">
        <w:rPr>
          <w:rFonts w:ascii="PT Astra Serif" w:eastAsia="Times New Roman" w:hAnsi="PT Astra Serif" w:cs="Times New Roman"/>
          <w:b/>
          <w:i/>
          <w:sz w:val="28"/>
          <w:szCs w:val="28"/>
          <w:lang w:eastAsia="ru-RU"/>
        </w:rPr>
        <w:t xml:space="preserve"> детского</w:t>
      </w:r>
      <w:r w:rsidR="00E71A9E">
        <w:rPr>
          <w:rFonts w:ascii="PT Astra Serif" w:eastAsia="Times New Roman" w:hAnsi="PT Astra Serif" w:cs="Times New Roman"/>
          <w:b/>
          <w:i/>
          <w:sz w:val="28"/>
          <w:szCs w:val="28"/>
          <w:lang w:eastAsia="ru-RU"/>
        </w:rPr>
        <w:t xml:space="preserve"> </w:t>
      </w:r>
      <w:r w:rsidRPr="00E71A9E">
        <w:rPr>
          <w:rFonts w:ascii="PT Astra Serif" w:eastAsia="Times New Roman" w:hAnsi="PT Astra Serif" w:cs="Times New Roman"/>
          <w:b/>
          <w:i/>
          <w:sz w:val="28"/>
          <w:szCs w:val="28"/>
          <w:lang w:eastAsia="ru-RU"/>
        </w:rPr>
        <w:t>дорожно-транспортного травматизма в Свердловской области и</w:t>
      </w:r>
      <w:r w:rsidR="00E71A9E">
        <w:rPr>
          <w:rFonts w:ascii="PT Astra Serif" w:eastAsia="Times New Roman" w:hAnsi="PT Astra Serif" w:cs="Times New Roman"/>
          <w:b/>
          <w:i/>
          <w:sz w:val="28"/>
          <w:szCs w:val="28"/>
          <w:lang w:eastAsia="ru-RU"/>
        </w:rPr>
        <w:t xml:space="preserve"> </w:t>
      </w:r>
      <w:r w:rsidRPr="00E71A9E">
        <w:rPr>
          <w:rFonts w:ascii="PT Astra Serif" w:eastAsia="Times New Roman" w:hAnsi="PT Astra Serif" w:cs="Times New Roman"/>
          <w:b/>
          <w:i/>
          <w:sz w:val="28"/>
          <w:szCs w:val="28"/>
          <w:lang w:eastAsia="ru-RU"/>
        </w:rPr>
        <w:t xml:space="preserve">на обслуживаемой территории </w:t>
      </w:r>
    </w:p>
    <w:p w:rsidR="004E1E96" w:rsidRPr="00E71A9E" w:rsidRDefault="004E1E96" w:rsidP="004E1E96">
      <w:pPr>
        <w:spacing w:after="0" w:line="240" w:lineRule="auto"/>
        <w:jc w:val="center"/>
        <w:rPr>
          <w:rFonts w:ascii="PT Astra Serif" w:eastAsia="Times New Roman" w:hAnsi="PT Astra Serif" w:cs="Times New Roman"/>
          <w:b/>
          <w:i/>
          <w:sz w:val="28"/>
          <w:szCs w:val="28"/>
          <w:lang w:eastAsia="ru-RU"/>
        </w:rPr>
      </w:pPr>
      <w:r w:rsidRPr="00E71A9E">
        <w:rPr>
          <w:rFonts w:ascii="PT Astra Serif" w:eastAsia="Times New Roman" w:hAnsi="PT Astra Serif" w:cs="Times New Roman"/>
          <w:b/>
          <w:i/>
          <w:sz w:val="28"/>
          <w:szCs w:val="28"/>
          <w:lang w:eastAsia="ru-RU"/>
        </w:rPr>
        <w:t xml:space="preserve"> </w:t>
      </w:r>
      <w:proofErr w:type="gramStart"/>
      <w:r w:rsidRPr="00E71A9E">
        <w:rPr>
          <w:rFonts w:ascii="PT Astra Serif" w:eastAsia="Times New Roman" w:hAnsi="PT Astra Serif" w:cs="Times New Roman"/>
          <w:b/>
          <w:i/>
          <w:sz w:val="28"/>
          <w:szCs w:val="28"/>
          <w:lang w:eastAsia="ru-RU"/>
        </w:rPr>
        <w:t>за</w:t>
      </w:r>
      <w:proofErr w:type="gramEnd"/>
      <w:r w:rsidRPr="00E71A9E">
        <w:rPr>
          <w:rFonts w:ascii="PT Astra Serif" w:eastAsia="Times New Roman" w:hAnsi="PT Astra Serif" w:cs="Times New Roman"/>
          <w:b/>
          <w:i/>
          <w:sz w:val="28"/>
          <w:szCs w:val="28"/>
          <w:lang w:eastAsia="ru-RU"/>
        </w:rPr>
        <w:t xml:space="preserve"> </w:t>
      </w:r>
      <w:r w:rsidR="00E71A9E" w:rsidRPr="00E71A9E">
        <w:rPr>
          <w:rFonts w:ascii="PT Astra Serif" w:eastAsia="Times New Roman" w:hAnsi="PT Astra Serif" w:cs="Times New Roman"/>
          <w:b/>
          <w:i/>
          <w:sz w:val="28"/>
          <w:szCs w:val="28"/>
          <w:lang w:eastAsia="ru-RU"/>
        </w:rPr>
        <w:t>3</w:t>
      </w:r>
      <w:r w:rsidRPr="00E71A9E">
        <w:rPr>
          <w:rFonts w:ascii="PT Astra Serif" w:eastAsia="Times New Roman" w:hAnsi="PT Astra Serif" w:cs="Times New Roman"/>
          <w:b/>
          <w:i/>
          <w:sz w:val="28"/>
          <w:szCs w:val="28"/>
          <w:lang w:eastAsia="ru-RU"/>
        </w:rPr>
        <w:t xml:space="preserve"> месяц</w:t>
      </w:r>
      <w:r w:rsidR="002906CA" w:rsidRPr="00E71A9E">
        <w:rPr>
          <w:rFonts w:ascii="PT Astra Serif" w:eastAsia="Times New Roman" w:hAnsi="PT Astra Serif" w:cs="Times New Roman"/>
          <w:b/>
          <w:i/>
          <w:sz w:val="28"/>
          <w:szCs w:val="28"/>
          <w:lang w:eastAsia="ru-RU"/>
        </w:rPr>
        <w:t>а</w:t>
      </w:r>
      <w:r w:rsidRPr="00E71A9E">
        <w:rPr>
          <w:rFonts w:ascii="PT Astra Serif" w:eastAsia="Times New Roman" w:hAnsi="PT Astra Serif" w:cs="Times New Roman"/>
          <w:b/>
          <w:i/>
          <w:sz w:val="28"/>
          <w:szCs w:val="28"/>
          <w:lang w:eastAsia="ru-RU"/>
        </w:rPr>
        <w:t xml:space="preserve"> 2025 года</w:t>
      </w:r>
    </w:p>
    <w:p w:rsidR="002906CA" w:rsidRPr="00E71A9E" w:rsidRDefault="002906CA" w:rsidP="004E1E96">
      <w:pPr>
        <w:spacing w:after="0" w:line="240" w:lineRule="auto"/>
        <w:jc w:val="center"/>
        <w:rPr>
          <w:rFonts w:ascii="PT Astra Serif" w:eastAsia="Times New Roman" w:hAnsi="PT Astra Serif" w:cs="Times New Roman"/>
          <w:b/>
          <w:i/>
          <w:sz w:val="26"/>
          <w:szCs w:val="26"/>
          <w:lang w:eastAsia="ru-RU"/>
        </w:rPr>
      </w:pPr>
    </w:p>
    <w:p w:rsidR="00E71A9E" w:rsidRPr="00E71A9E" w:rsidRDefault="00E71A9E" w:rsidP="00E71A9E">
      <w:pPr>
        <w:suppressAutoHyphens/>
        <w:spacing w:after="0" w:line="240" w:lineRule="auto"/>
        <w:ind w:left="-709" w:right="-1" w:firstLine="709"/>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t>На территории Свердловской области</w:t>
      </w:r>
      <w:r w:rsidRPr="00E71A9E">
        <w:rPr>
          <w:rFonts w:ascii="PT Astra Serif" w:eastAsia="Times New Roman" w:hAnsi="PT Astra Serif" w:cs="Times New Roman"/>
          <w:sz w:val="28"/>
          <w:szCs w:val="28"/>
          <w:lang w:eastAsia="ru-RU"/>
        </w:rPr>
        <w:t xml:space="preserve"> з</w:t>
      </w:r>
      <w:r w:rsidRPr="00E71A9E">
        <w:rPr>
          <w:rFonts w:ascii="PT Astra Serif" w:eastAsia="Times New Roman" w:hAnsi="PT Astra Serif" w:cs="Times New Roman"/>
          <w:sz w:val="28"/>
          <w:szCs w:val="28"/>
          <w:lang w:eastAsia="ru-RU"/>
        </w:rPr>
        <w:t>а 3 месяца 2025 г. зарегистрировано 46</w:t>
      </w:r>
      <w:r w:rsidRPr="00E71A9E">
        <w:rPr>
          <w:rFonts w:ascii="PT Astra Serif" w:eastAsia="Times New Roman" w:hAnsi="PT Astra Serif" w:cs="Times New Roman"/>
          <w:sz w:val="28"/>
          <w:szCs w:val="28"/>
          <w:lang w:eastAsia="ru-RU"/>
        </w:rPr>
        <w:br/>
        <w:t xml:space="preserve">(45; 2,2%) ДТП с участием несовершеннолетних, в которых 53 (55; -3,6%) ребенка получили травмы различной степени тяжести. </w:t>
      </w:r>
    </w:p>
    <w:p w:rsidR="00E71A9E" w:rsidRPr="00E71A9E" w:rsidRDefault="00E71A9E" w:rsidP="00E71A9E">
      <w:pPr>
        <w:suppressAutoHyphens/>
        <w:spacing w:after="0" w:line="240" w:lineRule="auto"/>
        <w:ind w:left="-709" w:right="-1" w:firstLine="709"/>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t>Дорожно-транспортные происшествия, в результате которых пострадали дети, составили 11% от общего количества учетных дорожных аварий. Таким образом, дети стали участниками каждого 9 ДТП с пострадавшими в регионе.</w:t>
      </w:r>
    </w:p>
    <w:p w:rsidR="00E71A9E" w:rsidRPr="00E71A9E" w:rsidRDefault="00E71A9E" w:rsidP="00E71A9E">
      <w:pPr>
        <w:spacing w:after="0" w:line="240" w:lineRule="auto"/>
        <w:ind w:left="-709" w:firstLine="709"/>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t>В 12 муниципальных образованиях Свердловской области отмечается рост аварийности с участием несовершеннолетних. На 100% увеличилось количество ДТП в Каменск-Уральском (3 ДТП), Североуральске и Сысерти (по 2 ДТП), Артемовском, Байкалово, Камышлове, Нижних Сергах, Полевском, Пышме, Туринске и Качканаре (по 1 ДТП).</w:t>
      </w:r>
    </w:p>
    <w:p w:rsidR="00E71A9E" w:rsidRPr="00E71A9E" w:rsidRDefault="00E71A9E" w:rsidP="00E71A9E">
      <w:pPr>
        <w:spacing w:after="0" w:line="240" w:lineRule="auto"/>
        <w:ind w:left="-709" w:firstLine="720"/>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t xml:space="preserve">28% (15) пострадавших в ДТП детей приходится на дошкольный возраст, 34% (18) на начальную школу и 38% (20) на среднее школьное звено, при этом большая часть пострадали в качестве пассажиров транспортных средств. </w:t>
      </w:r>
    </w:p>
    <w:p w:rsidR="00E71A9E" w:rsidRPr="00E71A9E" w:rsidRDefault="00E71A9E" w:rsidP="00E71A9E">
      <w:pPr>
        <w:spacing w:after="0" w:line="240" w:lineRule="auto"/>
        <w:ind w:left="-709" w:firstLine="720"/>
        <w:jc w:val="both"/>
        <w:rPr>
          <w:rFonts w:ascii="PT Astra Serif" w:eastAsia="Times New Roman" w:hAnsi="PT Astra Serif" w:cs="Times New Roman"/>
          <w:sz w:val="28"/>
          <w:szCs w:val="28"/>
          <w:lang w:eastAsia="ru-RU"/>
        </w:rPr>
      </w:pPr>
    </w:p>
    <w:p w:rsidR="00E71A9E" w:rsidRPr="00E71A9E" w:rsidRDefault="00E71A9E" w:rsidP="00E71A9E">
      <w:pPr>
        <w:spacing w:after="0" w:line="240" w:lineRule="auto"/>
        <w:ind w:left="-709"/>
        <w:jc w:val="both"/>
        <w:rPr>
          <w:rFonts w:ascii="PT Astra Serif" w:eastAsia="Times New Roman" w:hAnsi="PT Astra Serif" w:cs="Times New Roman"/>
          <w:color w:val="FF0000"/>
          <w:sz w:val="28"/>
          <w:szCs w:val="28"/>
          <w:lang w:eastAsia="ru-RU"/>
        </w:rPr>
      </w:pPr>
      <w:r w:rsidRPr="00E71A9E">
        <w:rPr>
          <w:rFonts w:ascii="PT Astra Serif" w:eastAsia="Times New Roman" w:hAnsi="PT Astra Serif" w:cs="Times New Roman"/>
          <w:noProof/>
          <w:color w:val="FF0000"/>
          <w:sz w:val="28"/>
          <w:szCs w:val="28"/>
          <w:lang w:eastAsia="ru-RU"/>
        </w:rPr>
        <w:drawing>
          <wp:inline distT="0" distB="0" distL="0" distR="0" wp14:anchorId="5DC22753" wp14:editId="7C6B95A8">
            <wp:extent cx="3028950" cy="18859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E71A9E">
        <w:rPr>
          <w:rFonts w:ascii="PT Astra Serif" w:eastAsia="Times New Roman" w:hAnsi="PT Astra Serif" w:cs="Times New Roman"/>
          <w:noProof/>
          <w:color w:val="FF0000"/>
          <w:sz w:val="28"/>
          <w:szCs w:val="28"/>
          <w:lang w:eastAsia="ru-RU"/>
        </w:rPr>
        <w:drawing>
          <wp:inline distT="0" distB="0" distL="0" distR="0" wp14:anchorId="46594D8F" wp14:editId="6B0146C8">
            <wp:extent cx="3019425" cy="1857375"/>
            <wp:effectExtent l="0" t="0" r="9525"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71A9E" w:rsidRPr="00E71A9E" w:rsidRDefault="00E71A9E" w:rsidP="00E71A9E">
      <w:pPr>
        <w:spacing w:after="0" w:line="240" w:lineRule="auto"/>
        <w:ind w:left="-709" w:firstLine="720"/>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lastRenderedPageBreak/>
        <w:t>По причине нарушения ПДД РФ водителями транспортных средств количество ДТП снизилось на 14,6% (35), количество раненых в них детей на 17,6% (42).</w:t>
      </w:r>
    </w:p>
    <w:p w:rsidR="00E71A9E" w:rsidRPr="00E71A9E" w:rsidRDefault="00E71A9E" w:rsidP="00E71A9E">
      <w:pPr>
        <w:spacing w:after="0" w:line="240" w:lineRule="auto"/>
        <w:ind w:left="-709" w:firstLine="720"/>
        <w:jc w:val="both"/>
        <w:rPr>
          <w:rFonts w:ascii="PT Astra Serif" w:eastAsia="Times New Roman" w:hAnsi="PT Astra Serif" w:cs="Times New Roman"/>
          <w:sz w:val="28"/>
          <w:szCs w:val="28"/>
          <w:lang w:eastAsia="ru-RU"/>
        </w:rPr>
      </w:pPr>
    </w:p>
    <w:p w:rsidR="00E71A9E" w:rsidRPr="00E71A9E" w:rsidRDefault="00E71A9E" w:rsidP="00E71A9E">
      <w:pPr>
        <w:spacing w:after="0" w:line="240" w:lineRule="auto"/>
        <w:ind w:left="-709" w:firstLine="142"/>
        <w:jc w:val="center"/>
        <w:rPr>
          <w:rFonts w:ascii="PT Astra Serif" w:eastAsia="Times New Roman" w:hAnsi="PT Astra Serif" w:cs="Times New Roman"/>
          <w:color w:val="FF0000"/>
          <w:sz w:val="28"/>
          <w:szCs w:val="28"/>
          <w:lang w:eastAsia="ru-RU"/>
        </w:rPr>
      </w:pPr>
      <w:r w:rsidRPr="00E71A9E">
        <w:rPr>
          <w:rFonts w:ascii="PT Astra Serif" w:eastAsia="Times New Roman" w:hAnsi="PT Astra Serif" w:cs="Times New Roman"/>
          <w:noProof/>
          <w:color w:val="FF0000"/>
          <w:sz w:val="28"/>
          <w:szCs w:val="28"/>
          <w:lang w:eastAsia="ru-RU"/>
        </w:rPr>
        <w:drawing>
          <wp:inline distT="0" distB="0" distL="0" distR="0" wp14:anchorId="2B054CB6" wp14:editId="055CA4E2">
            <wp:extent cx="6120765" cy="1413510"/>
            <wp:effectExtent l="0" t="0" r="13335" b="1524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71A9E" w:rsidRPr="00E71A9E" w:rsidRDefault="00E71A9E" w:rsidP="00E71A9E">
      <w:pPr>
        <w:spacing w:after="0" w:line="240" w:lineRule="auto"/>
        <w:ind w:left="-709" w:firstLine="142"/>
        <w:jc w:val="center"/>
        <w:rPr>
          <w:rFonts w:ascii="PT Astra Serif" w:eastAsia="Times New Roman" w:hAnsi="PT Astra Serif" w:cs="Times New Roman"/>
          <w:color w:val="FF0000"/>
          <w:sz w:val="28"/>
          <w:szCs w:val="28"/>
          <w:lang w:eastAsia="ru-RU"/>
        </w:rPr>
      </w:pPr>
    </w:p>
    <w:p w:rsidR="00E71A9E" w:rsidRPr="00E71A9E" w:rsidRDefault="00E71A9E" w:rsidP="00E71A9E">
      <w:pPr>
        <w:spacing w:after="0" w:line="240" w:lineRule="auto"/>
        <w:ind w:left="-709" w:firstLine="720"/>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t xml:space="preserve">63% ДТП (31) произошли при ясной погоде и 33% (15)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 </w:t>
      </w:r>
    </w:p>
    <w:p w:rsidR="00E71A9E" w:rsidRPr="00E71A9E" w:rsidRDefault="00E71A9E" w:rsidP="00E71A9E">
      <w:pPr>
        <w:spacing w:after="0" w:line="240" w:lineRule="auto"/>
        <w:ind w:left="-709" w:firstLine="720"/>
        <w:jc w:val="both"/>
        <w:rPr>
          <w:rFonts w:ascii="PT Astra Serif" w:eastAsia="Times New Roman" w:hAnsi="PT Astra Serif" w:cs="Times New Roman"/>
          <w:color w:val="FF0000"/>
          <w:sz w:val="28"/>
          <w:szCs w:val="28"/>
          <w:lang w:eastAsia="ru-RU"/>
        </w:rPr>
      </w:pPr>
    </w:p>
    <w:p w:rsidR="00E71A9E" w:rsidRPr="00E71A9E" w:rsidRDefault="00E71A9E" w:rsidP="00E71A9E">
      <w:pPr>
        <w:spacing w:after="0" w:line="240" w:lineRule="auto"/>
        <w:ind w:left="-709" w:firstLine="567"/>
        <w:jc w:val="both"/>
        <w:rPr>
          <w:rFonts w:ascii="PT Astra Serif" w:eastAsia="Times New Roman" w:hAnsi="PT Astra Serif" w:cs="Times New Roman"/>
          <w:color w:val="FF0000"/>
          <w:sz w:val="28"/>
          <w:szCs w:val="28"/>
          <w:lang w:eastAsia="ru-RU"/>
        </w:rPr>
      </w:pPr>
      <w:r w:rsidRPr="00E71A9E">
        <w:rPr>
          <w:rFonts w:ascii="PT Astra Serif" w:eastAsia="Times New Roman" w:hAnsi="PT Astra Serif" w:cs="Times New Roman"/>
          <w:noProof/>
          <w:color w:val="FF0000"/>
          <w:sz w:val="28"/>
          <w:szCs w:val="28"/>
          <w:lang w:eastAsia="ru-RU"/>
        </w:rPr>
        <w:drawing>
          <wp:inline distT="0" distB="0" distL="0" distR="0" wp14:anchorId="4E2E1F82" wp14:editId="5A7B9AE9">
            <wp:extent cx="6120765" cy="1799674"/>
            <wp:effectExtent l="0" t="0" r="13335" b="1016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71A9E" w:rsidRPr="00E71A9E" w:rsidRDefault="00E71A9E" w:rsidP="00E71A9E">
      <w:pPr>
        <w:spacing w:after="0" w:line="240" w:lineRule="auto"/>
        <w:ind w:left="-709" w:firstLine="567"/>
        <w:jc w:val="both"/>
        <w:rPr>
          <w:rFonts w:ascii="PT Astra Serif" w:eastAsia="Times New Roman" w:hAnsi="PT Astra Serif" w:cs="Times New Roman"/>
          <w:color w:val="FF0000"/>
          <w:sz w:val="28"/>
          <w:szCs w:val="28"/>
          <w:lang w:eastAsia="ru-RU"/>
        </w:rPr>
      </w:pPr>
    </w:p>
    <w:p w:rsidR="00E71A9E" w:rsidRPr="00E71A9E" w:rsidRDefault="00E71A9E" w:rsidP="00E71A9E">
      <w:pPr>
        <w:spacing w:after="0" w:line="240" w:lineRule="auto"/>
        <w:ind w:left="-709" w:firstLine="567"/>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t xml:space="preserve">Все происшествия с участием несовершеннолетних произошли в период с 00 ч. 00 мин. до 22 ч. 00 мин. (46 ДТП, 53 ранены), при этом пик происшествий пришелся на период с 09 ч. 00 мин. до 12 ч. 00 мин. (9 ДТП, 11 ранены) и с 15 ч. 00 мин. до 18 ч. 00 мин. (13 ДТП, 15 ранены). </w:t>
      </w:r>
    </w:p>
    <w:p w:rsidR="00E71A9E" w:rsidRPr="00E71A9E" w:rsidRDefault="00E71A9E" w:rsidP="00E71A9E">
      <w:pPr>
        <w:spacing w:after="0" w:line="240" w:lineRule="auto"/>
        <w:ind w:left="-709" w:firstLine="567"/>
        <w:jc w:val="both"/>
        <w:rPr>
          <w:rFonts w:ascii="PT Astra Serif" w:eastAsia="Times New Roman" w:hAnsi="PT Astra Serif" w:cs="Times New Roman"/>
          <w:color w:val="FF0000"/>
          <w:sz w:val="28"/>
          <w:szCs w:val="28"/>
          <w:lang w:eastAsia="ru-RU"/>
        </w:rPr>
      </w:pPr>
    </w:p>
    <w:p w:rsidR="00E71A9E" w:rsidRPr="00E71A9E" w:rsidRDefault="00E71A9E" w:rsidP="00E71A9E">
      <w:pPr>
        <w:spacing w:after="0" w:line="240" w:lineRule="auto"/>
        <w:ind w:left="-709"/>
        <w:jc w:val="center"/>
        <w:rPr>
          <w:rFonts w:ascii="PT Astra Serif" w:eastAsia="Times New Roman" w:hAnsi="PT Astra Serif" w:cs="Times New Roman"/>
          <w:color w:val="FF0000"/>
          <w:sz w:val="28"/>
          <w:szCs w:val="28"/>
          <w:lang w:eastAsia="ru-RU"/>
        </w:rPr>
      </w:pPr>
      <w:r w:rsidRPr="00E71A9E">
        <w:rPr>
          <w:rFonts w:ascii="PT Astra Serif" w:eastAsia="Times New Roman" w:hAnsi="PT Astra Serif" w:cs="Times New Roman"/>
          <w:noProof/>
          <w:color w:val="FF0000"/>
          <w:sz w:val="28"/>
          <w:szCs w:val="28"/>
          <w:lang w:eastAsia="ru-RU"/>
        </w:rPr>
        <w:drawing>
          <wp:inline distT="0" distB="0" distL="0" distR="0" wp14:anchorId="52F2D0EF" wp14:editId="48463711">
            <wp:extent cx="6096000" cy="2222204"/>
            <wp:effectExtent l="0" t="0" r="0" b="698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E71A9E">
        <w:rPr>
          <w:rFonts w:ascii="PT Astra Serif" w:eastAsia="Times New Roman" w:hAnsi="PT Astra Serif" w:cs="Times New Roman"/>
          <w:color w:val="FF0000"/>
          <w:sz w:val="28"/>
          <w:szCs w:val="28"/>
          <w:lang w:eastAsia="ru-RU"/>
        </w:rPr>
        <w:br w:type="textWrapping" w:clear="all"/>
      </w:r>
    </w:p>
    <w:p w:rsidR="00E71A9E" w:rsidRPr="00E71A9E" w:rsidRDefault="00E71A9E" w:rsidP="00E71A9E">
      <w:pPr>
        <w:spacing w:after="0" w:line="240" w:lineRule="auto"/>
        <w:ind w:left="-709"/>
        <w:jc w:val="both"/>
        <w:rPr>
          <w:rFonts w:ascii="PT Astra Serif" w:eastAsia="Times New Roman" w:hAnsi="PT Astra Serif" w:cs="Times New Roman"/>
          <w:color w:val="FF0000"/>
          <w:sz w:val="28"/>
          <w:szCs w:val="28"/>
          <w:lang w:eastAsia="ru-RU"/>
        </w:rPr>
      </w:pPr>
    </w:p>
    <w:p w:rsidR="00E71A9E" w:rsidRPr="00E71A9E" w:rsidRDefault="00E71A9E" w:rsidP="00E71A9E">
      <w:pPr>
        <w:spacing w:after="0" w:line="240" w:lineRule="auto"/>
        <w:ind w:left="-709" w:firstLine="426"/>
        <w:jc w:val="both"/>
        <w:rPr>
          <w:rFonts w:ascii="PT Astra Serif" w:eastAsia="Times New Roman" w:hAnsi="PT Astra Serif" w:cs="Times New Roman"/>
          <w:color w:val="FF0000"/>
          <w:sz w:val="28"/>
          <w:szCs w:val="28"/>
          <w:lang w:eastAsia="ru-RU"/>
        </w:rPr>
      </w:pPr>
      <w:r w:rsidRPr="00E71A9E">
        <w:rPr>
          <w:rFonts w:ascii="PT Astra Serif" w:eastAsia="Times New Roman" w:hAnsi="PT Astra Serif" w:cs="Times New Roman"/>
          <w:noProof/>
          <w:color w:val="FF0000"/>
          <w:sz w:val="28"/>
          <w:szCs w:val="28"/>
          <w:lang w:eastAsia="ru-RU"/>
        </w:rPr>
        <w:drawing>
          <wp:inline distT="0" distB="0" distL="0" distR="0" wp14:anchorId="48BB63A3" wp14:editId="57EA4399">
            <wp:extent cx="5839460" cy="2583180"/>
            <wp:effectExtent l="0" t="0" r="8890" b="762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71A9E" w:rsidRPr="00E71A9E" w:rsidRDefault="00E71A9E" w:rsidP="00E71A9E">
      <w:pPr>
        <w:spacing w:after="0" w:line="240" w:lineRule="auto"/>
        <w:ind w:left="-709" w:firstLine="720"/>
        <w:jc w:val="both"/>
        <w:rPr>
          <w:rFonts w:ascii="PT Astra Serif" w:eastAsia="Times New Roman" w:hAnsi="PT Astra Serif" w:cs="Times New Roman"/>
          <w:color w:val="FF0000"/>
          <w:sz w:val="28"/>
          <w:szCs w:val="28"/>
          <w:lang w:eastAsia="ru-RU"/>
        </w:rPr>
      </w:pPr>
    </w:p>
    <w:p w:rsidR="00E71A9E" w:rsidRPr="00E71A9E" w:rsidRDefault="00E71A9E" w:rsidP="00E71A9E">
      <w:pPr>
        <w:spacing w:after="0" w:line="240" w:lineRule="auto"/>
        <w:ind w:left="-709" w:firstLine="720"/>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t>На автомобильных дорогах, расположенных в черте населенных пунктов, зарегистрировано 36 ДТП (+16,1%), в которых пострадал 41 (+28,1%) ребенок. На автомобильных дорогах вне населенных пунктов зарегистрировано 10 ДТП (-28,6%), в результате которых травмированы 12 (-47,8%) детей.</w:t>
      </w:r>
      <w:r w:rsidRPr="00E71A9E">
        <w:rPr>
          <w:rFonts w:ascii="PT Astra Serif" w:eastAsia="Times New Roman" w:hAnsi="PT Astra Serif" w:cs="Times New Roman"/>
          <w:color w:val="FF0000"/>
          <w:sz w:val="28"/>
          <w:szCs w:val="28"/>
          <w:lang w:eastAsia="ru-RU"/>
        </w:rPr>
        <w:t xml:space="preserve"> </w:t>
      </w:r>
      <w:r w:rsidRPr="00E71A9E">
        <w:rPr>
          <w:rFonts w:ascii="PT Astra Serif" w:eastAsia="Times New Roman" w:hAnsi="PT Astra Serif" w:cs="Times New Roman"/>
          <w:sz w:val="28"/>
          <w:szCs w:val="28"/>
          <w:lang w:eastAsia="ru-RU"/>
        </w:rPr>
        <w:t>Из них, на дорогах федерального значения зарегистрировано 4 ДТП (-20%), в которых пострадали 5 детей (уровень АППГ). На автомобильных дорогах регионального значения произошло 13 ДТП (-31,6%), в которых 16 (-44,8%) детей получили травмы различной степени тяжести. На дорогах местного значения зарегистрировано 23 ДТП (+21,1%), в которых травмированы 26 (+36,8%) детей. На дорогах частного значения зарегистрировано 6 ДТП (+100%), в которых ранены 6 детей (+100%).</w:t>
      </w:r>
    </w:p>
    <w:p w:rsidR="00E71A9E" w:rsidRPr="00E71A9E" w:rsidRDefault="00E71A9E" w:rsidP="00E71A9E">
      <w:pPr>
        <w:spacing w:after="0" w:line="240" w:lineRule="auto"/>
        <w:ind w:left="-709" w:firstLine="720"/>
        <w:jc w:val="both"/>
        <w:rPr>
          <w:rFonts w:ascii="PT Astra Serif" w:eastAsia="Times New Roman" w:hAnsi="PT Astra Serif" w:cs="Times New Roman"/>
          <w:color w:val="FF0000"/>
          <w:sz w:val="28"/>
          <w:szCs w:val="28"/>
          <w:lang w:eastAsia="ru-RU"/>
        </w:rPr>
      </w:pPr>
    </w:p>
    <w:p w:rsidR="00E71A9E" w:rsidRPr="00E71A9E" w:rsidRDefault="00E71A9E" w:rsidP="00E71A9E">
      <w:pPr>
        <w:spacing w:after="0" w:line="240" w:lineRule="auto"/>
        <w:ind w:left="-709" w:firstLine="284"/>
        <w:jc w:val="both"/>
        <w:rPr>
          <w:rFonts w:ascii="PT Astra Serif" w:eastAsia="Times New Roman" w:hAnsi="PT Astra Serif" w:cs="Times New Roman"/>
          <w:b/>
          <w:color w:val="FF0000"/>
          <w:sz w:val="28"/>
          <w:szCs w:val="28"/>
          <w:lang w:eastAsia="ru-RU"/>
        </w:rPr>
      </w:pPr>
      <w:r w:rsidRPr="00E71A9E">
        <w:rPr>
          <w:rFonts w:ascii="PT Astra Serif" w:eastAsia="Times New Roman" w:hAnsi="PT Astra Serif" w:cs="Times New Roman"/>
          <w:noProof/>
          <w:color w:val="FF0000"/>
          <w:sz w:val="28"/>
          <w:szCs w:val="28"/>
          <w:lang w:eastAsia="ru-RU"/>
        </w:rPr>
        <w:drawing>
          <wp:inline distT="0" distB="0" distL="0" distR="0" wp14:anchorId="51302730" wp14:editId="3F5C37C7">
            <wp:extent cx="6120765" cy="2466975"/>
            <wp:effectExtent l="0" t="0" r="13335"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71A9E">
        <w:rPr>
          <w:rFonts w:ascii="PT Astra Serif" w:eastAsia="Times New Roman" w:hAnsi="PT Astra Serif" w:cs="Times New Roman"/>
          <w:color w:val="FF0000"/>
          <w:sz w:val="28"/>
          <w:szCs w:val="28"/>
          <w:lang w:eastAsia="ru-RU"/>
        </w:rPr>
        <w:br w:type="textWrapping" w:clear="all"/>
      </w:r>
    </w:p>
    <w:p w:rsidR="00E71A9E" w:rsidRPr="00E71A9E" w:rsidRDefault="00E71A9E" w:rsidP="00E71A9E">
      <w:pPr>
        <w:spacing w:after="0" w:line="240" w:lineRule="auto"/>
        <w:ind w:left="-709" w:firstLine="720"/>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b/>
          <w:sz w:val="28"/>
          <w:szCs w:val="28"/>
          <w:lang w:eastAsia="ru-RU"/>
        </w:rPr>
        <w:t>По категориям участников дорожного движения показатели распределились следующим образом</w:t>
      </w:r>
      <w:r w:rsidRPr="00E71A9E">
        <w:rPr>
          <w:rFonts w:ascii="PT Astra Serif" w:eastAsia="Times New Roman" w:hAnsi="PT Astra Serif" w:cs="Times New Roman"/>
          <w:sz w:val="28"/>
          <w:szCs w:val="28"/>
          <w:lang w:eastAsia="ru-RU"/>
        </w:rPr>
        <w:t xml:space="preserve">: </w:t>
      </w:r>
    </w:p>
    <w:p w:rsidR="00E71A9E" w:rsidRPr="00E71A9E" w:rsidRDefault="00E71A9E" w:rsidP="00E71A9E">
      <w:pPr>
        <w:spacing w:after="0" w:line="240" w:lineRule="auto"/>
        <w:ind w:left="-709" w:firstLine="720"/>
        <w:jc w:val="both"/>
        <w:rPr>
          <w:rFonts w:ascii="PT Astra Serif" w:eastAsia="Times New Roman" w:hAnsi="PT Astra Serif" w:cs="Times New Roman"/>
          <w:sz w:val="28"/>
          <w:szCs w:val="28"/>
          <w:lang w:eastAsia="ru-RU"/>
        </w:rPr>
      </w:pPr>
    </w:p>
    <w:tbl>
      <w:tblPr>
        <w:tblStyle w:val="1"/>
        <w:tblW w:w="10348"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6"/>
        <w:gridCol w:w="6982"/>
      </w:tblGrid>
      <w:tr w:rsidR="00E71A9E" w:rsidRPr="00E71A9E" w:rsidTr="00733BE1">
        <w:tc>
          <w:tcPr>
            <w:tcW w:w="3366" w:type="dxa"/>
          </w:tcPr>
          <w:p w:rsidR="00E71A9E" w:rsidRPr="00E71A9E" w:rsidRDefault="00E71A9E" w:rsidP="00E71A9E">
            <w:pPr>
              <w:jc w:val="both"/>
              <w:rPr>
                <w:rFonts w:ascii="PT Astra Serif" w:eastAsia="Times New Roman" w:hAnsi="PT Astra Serif" w:cs="Times New Roman"/>
                <w:noProof/>
                <w:sz w:val="28"/>
                <w:szCs w:val="28"/>
                <w:lang w:eastAsia="ru-RU"/>
              </w:rPr>
            </w:pPr>
            <w:r w:rsidRPr="00E71A9E">
              <w:rPr>
                <w:rFonts w:ascii="PT Astra Serif" w:eastAsia="Times New Roman" w:hAnsi="PT Astra Serif" w:cs="Times New Roman"/>
                <w:noProof/>
                <w:sz w:val="28"/>
                <w:szCs w:val="28"/>
                <w:lang w:eastAsia="ru-RU"/>
              </w:rPr>
              <w:lastRenderedPageBreak/>
              <w:drawing>
                <wp:inline distT="0" distB="0" distL="0" distR="0" wp14:anchorId="4FD490E1" wp14:editId="28C6DB6F">
                  <wp:extent cx="1999967" cy="971550"/>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250208-WA000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18856" cy="980726"/>
                          </a:xfrm>
                          <a:prstGeom prst="rect">
                            <a:avLst/>
                          </a:prstGeom>
                        </pic:spPr>
                      </pic:pic>
                    </a:graphicData>
                  </a:graphic>
                </wp:inline>
              </w:drawing>
            </w:r>
          </w:p>
        </w:tc>
        <w:tc>
          <w:tcPr>
            <w:tcW w:w="6982" w:type="dxa"/>
          </w:tcPr>
          <w:p w:rsidR="00E71A9E" w:rsidRPr="00E71A9E" w:rsidRDefault="00E71A9E" w:rsidP="00E71A9E">
            <w:pPr>
              <w:ind w:left="28" w:firstLine="567"/>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noProof/>
                <w:sz w:val="28"/>
                <w:szCs w:val="28"/>
                <w:lang w:eastAsia="ru-RU"/>
              </w:rPr>
              <w:t xml:space="preserve">С участием </w:t>
            </w:r>
            <w:r w:rsidRPr="00E71A9E">
              <w:rPr>
                <w:rFonts w:ascii="PT Astra Serif" w:eastAsia="Times New Roman" w:hAnsi="PT Astra Serif" w:cs="Times New Roman"/>
                <w:b/>
                <w:i/>
                <w:noProof/>
                <w:sz w:val="28"/>
                <w:szCs w:val="28"/>
                <w:lang w:eastAsia="ru-RU"/>
              </w:rPr>
              <w:t>детей - пассажиров</w:t>
            </w:r>
            <w:r w:rsidRPr="00E71A9E">
              <w:rPr>
                <w:rFonts w:ascii="PT Astra Serif" w:eastAsia="Times New Roman" w:hAnsi="PT Astra Serif" w:cs="Times New Roman"/>
                <w:sz w:val="28"/>
                <w:szCs w:val="28"/>
                <w:lang w:eastAsia="ru-RU"/>
              </w:rPr>
              <w:t xml:space="preserve"> зарегистрировано 22 (35; -37,1%) ДТП, в которых пострадали 27 (45; -40%) детей. Из них в возрасте до 12 лет травмированы 24 ребенка (29; -17,2%). </w:t>
            </w:r>
          </w:p>
          <w:p w:rsidR="00E71A9E" w:rsidRPr="00E71A9E" w:rsidRDefault="00E71A9E" w:rsidP="00E71A9E">
            <w:pPr>
              <w:ind w:left="312" w:firstLine="283"/>
              <w:jc w:val="both"/>
              <w:rPr>
                <w:rFonts w:ascii="PT Astra Serif" w:eastAsia="Times New Roman" w:hAnsi="PT Astra Serif" w:cs="Times New Roman"/>
                <w:noProof/>
                <w:sz w:val="28"/>
                <w:szCs w:val="28"/>
                <w:lang w:eastAsia="ru-RU"/>
              </w:rPr>
            </w:pPr>
            <w:r w:rsidRPr="00E71A9E">
              <w:rPr>
                <w:rFonts w:ascii="PT Astra Serif" w:eastAsia="Times New Roman" w:hAnsi="PT Astra Serif" w:cs="Times New Roman"/>
                <w:sz w:val="28"/>
                <w:szCs w:val="28"/>
                <w:lang w:eastAsia="ru-RU"/>
              </w:rPr>
              <w:t>Доля ДТП с участием детей - пассажиров от общего</w:t>
            </w:r>
          </w:p>
        </w:tc>
      </w:tr>
    </w:tbl>
    <w:p w:rsidR="00E71A9E" w:rsidRPr="00E71A9E" w:rsidRDefault="00E71A9E" w:rsidP="00E71A9E">
      <w:pPr>
        <w:spacing w:after="0" w:line="240" w:lineRule="auto"/>
        <w:ind w:left="-709"/>
        <w:jc w:val="both"/>
        <w:rPr>
          <w:rFonts w:ascii="PT Astra Serif" w:eastAsia="Times New Roman" w:hAnsi="PT Astra Serif" w:cs="Times New Roman"/>
          <w:sz w:val="28"/>
          <w:szCs w:val="28"/>
          <w:lang w:eastAsia="ru-RU"/>
        </w:rPr>
      </w:pPr>
      <w:proofErr w:type="gramStart"/>
      <w:r w:rsidRPr="00E71A9E">
        <w:rPr>
          <w:rFonts w:ascii="PT Astra Serif" w:eastAsia="Times New Roman" w:hAnsi="PT Astra Serif" w:cs="Times New Roman"/>
          <w:sz w:val="28"/>
          <w:szCs w:val="28"/>
          <w:lang w:eastAsia="ru-RU"/>
        </w:rPr>
        <w:t>показателя</w:t>
      </w:r>
      <w:proofErr w:type="gramEnd"/>
      <w:r w:rsidRPr="00E71A9E">
        <w:rPr>
          <w:rFonts w:ascii="PT Astra Serif" w:eastAsia="Times New Roman" w:hAnsi="PT Astra Serif" w:cs="Times New Roman"/>
          <w:sz w:val="28"/>
          <w:szCs w:val="28"/>
          <w:lang w:eastAsia="ru-RU"/>
        </w:rPr>
        <w:t xml:space="preserve"> аварийности с участием детей составила 48%.</w:t>
      </w:r>
    </w:p>
    <w:p w:rsidR="00E71A9E" w:rsidRPr="00E71A9E" w:rsidRDefault="00E71A9E" w:rsidP="00E71A9E">
      <w:pPr>
        <w:spacing w:after="0" w:line="240" w:lineRule="auto"/>
        <w:ind w:left="-709" w:firstLine="720"/>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t>В 10 (-23,1%) случаях ДТП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12 детей.</w:t>
      </w:r>
    </w:p>
    <w:p w:rsidR="00E71A9E" w:rsidRPr="00E71A9E" w:rsidRDefault="00E71A9E" w:rsidP="00E71A9E">
      <w:pPr>
        <w:spacing w:after="0" w:line="240" w:lineRule="auto"/>
        <w:ind w:left="-709" w:firstLine="426"/>
        <w:jc w:val="center"/>
        <w:rPr>
          <w:rFonts w:ascii="PT Astra Serif" w:eastAsia="Times New Roman" w:hAnsi="PT Astra Serif" w:cs="Times New Roman"/>
          <w:color w:val="FF0000"/>
          <w:sz w:val="28"/>
          <w:szCs w:val="28"/>
          <w:lang w:eastAsia="ru-RU"/>
        </w:rPr>
      </w:pPr>
      <w:r w:rsidRPr="00E71A9E">
        <w:rPr>
          <w:rFonts w:ascii="PT Astra Serif" w:eastAsia="Times New Roman" w:hAnsi="PT Astra Serif" w:cs="Times New Roman"/>
          <w:noProof/>
          <w:color w:val="FF0000"/>
          <w:sz w:val="28"/>
          <w:szCs w:val="28"/>
          <w:lang w:eastAsia="ru-RU"/>
        </w:rPr>
        <w:drawing>
          <wp:inline distT="0" distB="0" distL="0" distR="0" wp14:anchorId="6FDD070A" wp14:editId="0D64030C">
            <wp:extent cx="4114800" cy="1285875"/>
            <wp:effectExtent l="0" t="0" r="0"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71A9E" w:rsidRPr="00E71A9E" w:rsidRDefault="00E71A9E" w:rsidP="00E71A9E">
      <w:pPr>
        <w:spacing w:after="0" w:line="240" w:lineRule="auto"/>
        <w:ind w:left="-709" w:firstLine="720"/>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t xml:space="preserve">В 5 ДТП (5; уровень АППГ) водители перевозили юных пассажиров в возрасте до 12 лет с нарушением правил перевозки детей, в этих авариях травмированы </w:t>
      </w:r>
      <w:r w:rsidRPr="00E71A9E">
        <w:rPr>
          <w:rFonts w:ascii="PT Astra Serif" w:eastAsia="Times New Roman" w:hAnsi="PT Astra Serif" w:cs="Times New Roman"/>
          <w:sz w:val="28"/>
          <w:szCs w:val="28"/>
          <w:lang w:eastAsia="ru-RU"/>
        </w:rPr>
        <w:br/>
        <w:t>5 детей (8; -37,5%).</w:t>
      </w:r>
    </w:p>
    <w:p w:rsidR="00E71A9E" w:rsidRPr="00E71A9E" w:rsidRDefault="00E71A9E" w:rsidP="00E71A9E">
      <w:pPr>
        <w:spacing w:after="0" w:line="240" w:lineRule="auto"/>
        <w:ind w:left="-709" w:firstLine="720"/>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t xml:space="preserve">Подавляющее большинство происшествий, в которых пострадали дети-пассажиры - это столкновения транспортных средств (17; -39,3%), количество травмированных в них детей уменьшилось на 44,7% (21). </w:t>
      </w:r>
    </w:p>
    <w:p w:rsidR="00E71A9E" w:rsidRPr="00E71A9E" w:rsidRDefault="00E71A9E" w:rsidP="00E71A9E">
      <w:pPr>
        <w:spacing w:after="0" w:line="240" w:lineRule="auto"/>
        <w:ind w:left="-709" w:firstLine="720"/>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t xml:space="preserve">Устойчивый рост количества ДТП с участием детей-пассажиров зарегистрирован на 200% с 11.00 до 12.00 (3 ДТП, 4 ранены) и на 100% с 10.00 до 11.00 (2 ДТП, 2 ранены). Большинство аварий произошло в понедельник (4 ДТП, 5 ранены), среду (4 ДТП, 4 ранены) и в субботу (4 ДТП, 5 ранены). </w:t>
      </w:r>
    </w:p>
    <w:p w:rsidR="00E71A9E" w:rsidRPr="00E71A9E" w:rsidRDefault="00E71A9E" w:rsidP="00E71A9E">
      <w:pPr>
        <w:spacing w:after="0" w:line="240" w:lineRule="auto"/>
        <w:ind w:left="-709" w:firstLine="720"/>
        <w:jc w:val="both"/>
        <w:rPr>
          <w:rFonts w:ascii="PT Astra Serif" w:eastAsia="Times New Roman" w:hAnsi="PT Astra Serif" w:cs="Times New Roman"/>
          <w:color w:val="FF0000"/>
          <w:sz w:val="28"/>
          <w:szCs w:val="28"/>
          <w:lang w:eastAsia="ru-RU"/>
        </w:rPr>
      </w:pPr>
    </w:p>
    <w:tbl>
      <w:tblPr>
        <w:tblStyle w:val="1"/>
        <w:tblW w:w="1034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7087"/>
      </w:tblGrid>
      <w:tr w:rsidR="00E71A9E" w:rsidRPr="00E71A9E" w:rsidTr="00733BE1">
        <w:trPr>
          <w:trHeight w:val="1892"/>
        </w:trPr>
        <w:tc>
          <w:tcPr>
            <w:tcW w:w="3256" w:type="dxa"/>
          </w:tcPr>
          <w:p w:rsidR="00E71A9E" w:rsidRPr="00E71A9E" w:rsidRDefault="00E71A9E" w:rsidP="00E71A9E">
            <w:pPr>
              <w:jc w:val="both"/>
              <w:rPr>
                <w:rFonts w:ascii="PT Astra Serif" w:eastAsia="Times New Roman" w:hAnsi="PT Astra Serif" w:cs="Times New Roman"/>
                <w:color w:val="FF0000"/>
                <w:sz w:val="28"/>
                <w:szCs w:val="28"/>
                <w:lang w:eastAsia="ru-RU"/>
              </w:rPr>
            </w:pPr>
            <w:r w:rsidRPr="00E71A9E">
              <w:rPr>
                <w:rFonts w:ascii="PT Astra Serif" w:eastAsia="Times New Roman" w:hAnsi="PT Astra Serif" w:cs="Times New Roman"/>
                <w:noProof/>
                <w:color w:val="FF0000"/>
                <w:sz w:val="24"/>
                <w:szCs w:val="24"/>
                <w:lang w:eastAsia="ru-RU"/>
              </w:rPr>
              <w:drawing>
                <wp:inline distT="0" distB="0" distL="0" distR="0" wp14:anchorId="50D592F0" wp14:editId="2C72E824">
                  <wp:extent cx="1895169" cy="12001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14255" cy="1212237"/>
                          </a:xfrm>
                          <a:prstGeom prst="rect">
                            <a:avLst/>
                          </a:prstGeom>
                          <a:noFill/>
                          <a:ln>
                            <a:noFill/>
                          </a:ln>
                        </pic:spPr>
                      </pic:pic>
                    </a:graphicData>
                  </a:graphic>
                </wp:inline>
              </w:drawing>
            </w:r>
          </w:p>
        </w:tc>
        <w:tc>
          <w:tcPr>
            <w:tcW w:w="7087" w:type="dxa"/>
          </w:tcPr>
          <w:p w:rsidR="00E71A9E" w:rsidRPr="00E71A9E" w:rsidRDefault="00E71A9E" w:rsidP="00E71A9E">
            <w:pPr>
              <w:ind w:firstLine="748"/>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t>С участием</w:t>
            </w:r>
            <w:r w:rsidRPr="00E71A9E">
              <w:rPr>
                <w:rFonts w:ascii="PT Astra Serif" w:eastAsia="Times New Roman" w:hAnsi="PT Astra Serif" w:cs="Times New Roman"/>
                <w:b/>
                <w:i/>
                <w:sz w:val="28"/>
                <w:szCs w:val="28"/>
                <w:lang w:eastAsia="ru-RU"/>
              </w:rPr>
              <w:t xml:space="preserve"> детей-пешеходов </w:t>
            </w:r>
            <w:r w:rsidRPr="00E71A9E">
              <w:rPr>
                <w:rFonts w:ascii="PT Astra Serif" w:eastAsia="Times New Roman" w:hAnsi="PT Astra Serif" w:cs="Times New Roman"/>
                <w:sz w:val="28"/>
                <w:szCs w:val="28"/>
                <w:lang w:eastAsia="ru-RU"/>
              </w:rPr>
              <w:t xml:space="preserve">зарегистрировано </w:t>
            </w:r>
            <w:r w:rsidRPr="00E71A9E">
              <w:rPr>
                <w:rFonts w:ascii="PT Astra Serif" w:eastAsia="Times New Roman" w:hAnsi="PT Astra Serif" w:cs="Times New Roman"/>
                <w:sz w:val="28"/>
                <w:szCs w:val="28"/>
                <w:lang w:eastAsia="ru-RU"/>
              </w:rPr>
              <w:br/>
              <w:t xml:space="preserve">23 ДТП (10; +130%), в которых пострадали 24 (10; +140%) ребенка. </w:t>
            </w:r>
          </w:p>
          <w:p w:rsidR="00E71A9E" w:rsidRPr="00E71A9E" w:rsidRDefault="00E71A9E" w:rsidP="00E71A9E">
            <w:pPr>
              <w:ind w:firstLine="748"/>
              <w:jc w:val="both"/>
              <w:rPr>
                <w:rFonts w:ascii="PT Astra Serif" w:eastAsia="Times New Roman" w:hAnsi="PT Astra Serif" w:cs="Times New Roman"/>
                <w:color w:val="FF0000"/>
                <w:sz w:val="28"/>
                <w:szCs w:val="28"/>
                <w:lang w:eastAsia="ru-RU"/>
              </w:rPr>
            </w:pPr>
            <w:r w:rsidRPr="00E71A9E">
              <w:rPr>
                <w:rFonts w:ascii="PT Astra Serif" w:eastAsia="Times New Roman" w:hAnsi="PT Astra Serif" w:cs="Times New Roman"/>
                <w:sz w:val="28"/>
                <w:szCs w:val="28"/>
                <w:lang w:eastAsia="ru-RU"/>
              </w:rPr>
              <w:t>От общего показателя аварийности с участием несовершеннолетних доля ДТП с участием детей- пешеходов составила 52%.</w:t>
            </w:r>
          </w:p>
        </w:tc>
      </w:tr>
    </w:tbl>
    <w:p w:rsidR="00E71A9E" w:rsidRPr="00E71A9E" w:rsidRDefault="00E71A9E" w:rsidP="00E71A9E">
      <w:pPr>
        <w:spacing w:after="0" w:line="240" w:lineRule="auto"/>
        <w:ind w:left="-709" w:firstLine="720"/>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t xml:space="preserve">11 ДТП (4; +175%) произошло по причине собственной неосторожности несовершеннолетних пешеходов, в этих авариях пострадали 11 детей (4; +175%). Основными нарушениями ПДД РФ, допущенными юными пешеходами, стали: неподчинение сигналам регулирования -  4 ДТП, переход проезжей части вне пешеходного перехода – 2 ДТП, переход проезжей части вне пешеходного перехода в зоне его видимости – 1 ДТП, переход проезжей части в неустановленном месте в зоне видимости перекрестка – 2 ДТП. </w:t>
      </w:r>
    </w:p>
    <w:p w:rsidR="00E71A9E" w:rsidRPr="00E71A9E" w:rsidRDefault="00E71A9E" w:rsidP="00E71A9E">
      <w:pPr>
        <w:spacing w:after="0" w:line="240" w:lineRule="auto"/>
        <w:ind w:left="-709" w:firstLine="720"/>
        <w:jc w:val="both"/>
        <w:rPr>
          <w:rFonts w:ascii="PT Astra Serif" w:eastAsia="Times New Roman" w:hAnsi="PT Astra Serif" w:cs="Times New Roman"/>
          <w:sz w:val="28"/>
          <w:szCs w:val="28"/>
          <w:highlight w:val="yellow"/>
          <w:lang w:eastAsia="ru-RU"/>
        </w:rPr>
      </w:pPr>
      <w:r w:rsidRPr="00E71A9E">
        <w:rPr>
          <w:rFonts w:ascii="PT Astra Serif" w:eastAsia="Times New Roman" w:hAnsi="PT Astra Serif" w:cs="Times New Roman"/>
          <w:sz w:val="28"/>
          <w:szCs w:val="28"/>
          <w:lang w:eastAsia="ru-RU"/>
        </w:rPr>
        <w:t>43% наездов на детей (10) совершены на пешеходных переходах. В таких происшествиях травмированы 10 детей (+150%). На 100% увеличилось количество ДТП (2) и травмированных в них детей (2), на нерегулируемых пешеходных переходах, расположенных на участках дорог или улиц, проходящих вдоль территорий школ или иных детских учреждений.</w:t>
      </w:r>
    </w:p>
    <w:p w:rsidR="00E71A9E" w:rsidRPr="00E71A9E" w:rsidRDefault="00E71A9E" w:rsidP="00E71A9E">
      <w:pPr>
        <w:spacing w:after="0" w:line="240" w:lineRule="auto"/>
        <w:ind w:left="-709" w:firstLine="720"/>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lastRenderedPageBreak/>
        <w:t xml:space="preserve">3 ДТП (+200%) произошло в темное время суток, когда на верхней одежде детей отсутствовали световозвращающие элементы. </w:t>
      </w:r>
    </w:p>
    <w:p w:rsidR="00E71A9E" w:rsidRPr="00E71A9E" w:rsidRDefault="00E71A9E" w:rsidP="00E71A9E">
      <w:pPr>
        <w:spacing w:after="0" w:line="240" w:lineRule="auto"/>
        <w:ind w:left="-709" w:firstLine="720"/>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t xml:space="preserve">По возрастным характеристикам, наибольшее количество ДТП произошло с участием детей в возрасте 11-12 лет (4 ДТП, +300%), 12-13 лет (3 ДТП, +200%) и 15 лет (3 ДТП, +200%). </w:t>
      </w:r>
    </w:p>
    <w:p w:rsidR="00E71A9E" w:rsidRPr="00E71A9E" w:rsidRDefault="00E71A9E" w:rsidP="00E71A9E">
      <w:pPr>
        <w:spacing w:after="0" w:line="240" w:lineRule="auto"/>
        <w:ind w:left="-709" w:firstLine="720"/>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t xml:space="preserve">Все наезды произошли в городах и населенных пунктах (+130%). </w:t>
      </w:r>
    </w:p>
    <w:p w:rsidR="00E71A9E" w:rsidRPr="00E71A9E" w:rsidRDefault="00E71A9E" w:rsidP="00E71A9E">
      <w:pPr>
        <w:spacing w:after="0" w:line="240" w:lineRule="auto"/>
        <w:ind w:left="-709" w:firstLine="720"/>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t>По дням недели значительный рост ДТП наблюдается в субботу (5 ДТП, 5 ранены, + 400%) четверг (4 ДТП, 5 ранены, +300%). По времени наибольшее количество дорожных аварий зафиксировано в обеденное и вечернее время, в период с 13 до 14 часов (4 ДТП, 4 ранены) и с 17 до 18 часов (6 ДТП, 7 ранены).</w:t>
      </w:r>
    </w:p>
    <w:p w:rsidR="00E71A9E" w:rsidRPr="00E71A9E" w:rsidRDefault="00E71A9E" w:rsidP="00E71A9E">
      <w:pPr>
        <w:spacing w:after="0" w:line="240" w:lineRule="auto"/>
        <w:ind w:left="-709" w:firstLine="720"/>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t>В 8 случаях (35%) ДТП произошли по маршрутам следования детей из дома в образов</w:t>
      </w:r>
      <w:r w:rsidRPr="00E71A9E">
        <w:rPr>
          <w:rFonts w:ascii="PT Astra Serif" w:eastAsia="Times New Roman" w:hAnsi="PT Astra Serif" w:cs="Times New Roman"/>
          <w:sz w:val="28"/>
          <w:szCs w:val="28"/>
          <w:lang w:eastAsia="ru-RU"/>
        </w:rPr>
        <w:t>ательную организацию и обратно.</w:t>
      </w:r>
    </w:p>
    <w:p w:rsidR="00E71A9E" w:rsidRPr="00E71A9E" w:rsidRDefault="00E71A9E" w:rsidP="00E71A9E">
      <w:pPr>
        <w:spacing w:after="0" w:line="240" w:lineRule="auto"/>
        <w:ind w:left="-709" w:firstLine="720"/>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noProof/>
          <w:sz w:val="28"/>
          <w:szCs w:val="28"/>
          <w:lang w:eastAsia="ru-RU"/>
        </w:rPr>
        <w:drawing>
          <wp:anchor distT="0" distB="0" distL="114300" distR="114300" simplePos="0" relativeHeight="251659264" behindDoc="1" locked="0" layoutInCell="1" allowOverlap="1" wp14:anchorId="4F407695" wp14:editId="7712133C">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12" name="Рисунок 12"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1643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1A9E">
        <w:rPr>
          <w:rFonts w:ascii="PT Astra Serif" w:eastAsia="Times New Roman" w:hAnsi="PT Astra Serif" w:cs="Times New Roman"/>
          <w:sz w:val="28"/>
          <w:szCs w:val="28"/>
          <w:lang w:eastAsia="ru-RU"/>
        </w:rPr>
        <w:t xml:space="preserve">С участием </w:t>
      </w:r>
      <w:r w:rsidRPr="00E71A9E">
        <w:rPr>
          <w:rFonts w:ascii="PT Astra Serif" w:eastAsia="Times New Roman" w:hAnsi="PT Astra Serif" w:cs="Times New Roman"/>
          <w:b/>
          <w:i/>
          <w:sz w:val="28"/>
          <w:szCs w:val="28"/>
          <w:lang w:eastAsia="ru-RU"/>
        </w:rPr>
        <w:t>юного водителя мототранспорта</w:t>
      </w:r>
      <w:r w:rsidRPr="00E71A9E">
        <w:rPr>
          <w:rFonts w:ascii="PT Astra Serif" w:eastAsia="Times New Roman" w:hAnsi="PT Astra Serif" w:cs="Times New Roman"/>
          <w:sz w:val="28"/>
          <w:szCs w:val="28"/>
          <w:lang w:eastAsia="ru-RU"/>
        </w:rPr>
        <w:t xml:space="preserve"> зарегистрировано 1 ДТП (0; +100%), в результате которого 1 (0; +100%) ребенок травмирован. Права управления мототранспортом подросток не имел, передвигался на </w:t>
      </w:r>
      <w:proofErr w:type="spellStart"/>
      <w:r w:rsidRPr="00E71A9E">
        <w:rPr>
          <w:rFonts w:ascii="PT Astra Serif" w:eastAsia="Times New Roman" w:hAnsi="PT Astra Serif" w:cs="Times New Roman"/>
          <w:sz w:val="28"/>
          <w:szCs w:val="28"/>
          <w:lang w:eastAsia="ru-RU"/>
        </w:rPr>
        <w:t>мототехнике</w:t>
      </w:r>
      <w:proofErr w:type="spellEnd"/>
      <w:r w:rsidRPr="00E71A9E">
        <w:rPr>
          <w:rFonts w:ascii="PT Astra Serif" w:eastAsia="Times New Roman" w:hAnsi="PT Astra Serif" w:cs="Times New Roman"/>
          <w:sz w:val="28"/>
          <w:szCs w:val="28"/>
          <w:lang w:eastAsia="ru-RU"/>
        </w:rPr>
        <w:t xml:space="preserve"> в населенном пункте. Участником ДТП стал ребенок-водитель в возрасте 14 лет.</w:t>
      </w:r>
    </w:p>
    <w:p w:rsidR="00E71A9E" w:rsidRPr="00E71A9E" w:rsidRDefault="00E71A9E" w:rsidP="00E71A9E">
      <w:pPr>
        <w:spacing w:after="0" w:line="240" w:lineRule="auto"/>
        <w:ind w:left="-709" w:firstLine="720"/>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t xml:space="preserve">С участием </w:t>
      </w:r>
      <w:r w:rsidRPr="00E71A9E">
        <w:rPr>
          <w:rFonts w:ascii="PT Astra Serif" w:eastAsia="Times New Roman" w:hAnsi="PT Astra Serif" w:cs="Times New Roman"/>
          <w:b/>
          <w:i/>
          <w:sz w:val="28"/>
          <w:szCs w:val="28"/>
          <w:lang w:eastAsia="ru-RU"/>
        </w:rPr>
        <w:t>юного велосипедиста</w:t>
      </w:r>
      <w:r w:rsidRPr="00E71A9E">
        <w:rPr>
          <w:rFonts w:ascii="PT Astra Serif" w:eastAsia="Times New Roman" w:hAnsi="PT Astra Serif" w:cs="Times New Roman"/>
          <w:sz w:val="28"/>
          <w:szCs w:val="28"/>
          <w:lang w:eastAsia="ru-RU"/>
        </w:rPr>
        <w:t xml:space="preserve"> зарегистрировано 1 ДТП (0; +100%), в результате которого травмирован 1 ребенок (0; +100%). Во время ДТП 14-летний подросток использовал средства пассивной защиты (шлем, налокотники, наколенники), происшествие произошло по собственной неосторожности несовершеннолетнего (+100%).</w:t>
      </w:r>
    </w:p>
    <w:p w:rsidR="00E71A9E" w:rsidRPr="00E71A9E" w:rsidRDefault="00E71A9E" w:rsidP="00E71A9E">
      <w:pPr>
        <w:spacing w:after="0" w:line="240" w:lineRule="auto"/>
        <w:ind w:left="-709" w:firstLine="720"/>
        <w:jc w:val="both"/>
        <w:rPr>
          <w:rFonts w:ascii="PT Astra Serif" w:eastAsia="Times New Roman" w:hAnsi="PT Astra Serif" w:cs="Times New Roman"/>
          <w:sz w:val="28"/>
          <w:szCs w:val="28"/>
          <w:lang w:eastAsia="ru-RU"/>
        </w:rPr>
      </w:pPr>
    </w:p>
    <w:p w:rsidR="00E71A9E" w:rsidRPr="00E71A9E" w:rsidRDefault="00E71A9E" w:rsidP="00E71A9E">
      <w:pPr>
        <w:spacing w:after="0" w:line="240" w:lineRule="auto"/>
        <w:ind w:left="-709" w:firstLine="720"/>
        <w:rPr>
          <w:rFonts w:ascii="PT Astra Serif" w:eastAsia="Times New Roman" w:hAnsi="PT Astra Serif" w:cs="Times New Roman"/>
          <w:color w:val="FF0000"/>
          <w:sz w:val="28"/>
          <w:szCs w:val="28"/>
          <w:lang w:eastAsia="ru-RU"/>
        </w:rPr>
      </w:pPr>
      <w:r w:rsidRPr="00E71A9E">
        <w:rPr>
          <w:rFonts w:ascii="PT Astra Serif" w:eastAsia="Times New Roman" w:hAnsi="PT Astra Serif" w:cs="Times New Roman"/>
          <w:noProof/>
          <w:color w:val="FF0000"/>
          <w:sz w:val="28"/>
          <w:szCs w:val="28"/>
          <w:lang w:eastAsia="ru-RU"/>
        </w:rPr>
        <w:drawing>
          <wp:inline distT="0" distB="0" distL="0" distR="0" wp14:anchorId="0B78CE39" wp14:editId="348C2A10">
            <wp:extent cx="5581650" cy="2400300"/>
            <wp:effectExtent l="0" t="0" r="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71A9E" w:rsidRPr="00E71A9E" w:rsidRDefault="00E71A9E" w:rsidP="00E71A9E">
      <w:pPr>
        <w:spacing w:after="0" w:line="240" w:lineRule="auto"/>
        <w:ind w:left="-709" w:firstLine="720"/>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rsidR="00E71A9E" w:rsidRPr="00E71A9E" w:rsidRDefault="00E71A9E" w:rsidP="00E71A9E">
      <w:pPr>
        <w:spacing w:after="0" w:line="240" w:lineRule="auto"/>
        <w:ind w:left="-709" w:firstLine="720"/>
        <w:jc w:val="both"/>
        <w:rPr>
          <w:rFonts w:ascii="PT Astra Serif" w:eastAsia="Times New Roman" w:hAnsi="PT Astra Serif" w:cs="Times New Roman"/>
          <w:color w:val="FF0000"/>
          <w:sz w:val="28"/>
          <w:szCs w:val="28"/>
          <w:u w:val="single"/>
          <w:lang w:eastAsia="ru-RU"/>
        </w:rPr>
      </w:pPr>
      <w:r w:rsidRPr="00E71A9E">
        <w:rPr>
          <w:rFonts w:ascii="PT Astra Serif" w:eastAsia="Times New Roman" w:hAnsi="PT Astra Serif" w:cs="Times New Roman"/>
          <w:sz w:val="28"/>
          <w:szCs w:val="28"/>
          <w:lang w:eastAsia="ru-RU"/>
        </w:rPr>
        <w:t>Вина несовершеннолетних усматривается в 8 ДТП из 46 и составляет 17% от общего количества дорожных аварий с участием детей</w:t>
      </w:r>
      <w:r w:rsidRPr="00E71A9E">
        <w:rPr>
          <w:rFonts w:ascii="PT Astra Serif" w:eastAsia="Times New Roman" w:hAnsi="PT Astra Serif" w:cs="Times New Roman"/>
          <w:sz w:val="28"/>
          <w:szCs w:val="28"/>
          <w:lang w:eastAsia="ru-RU"/>
        </w:rPr>
        <w:t>.</w:t>
      </w:r>
    </w:p>
    <w:p w:rsidR="00E71A9E" w:rsidRPr="00E71A9E" w:rsidRDefault="00E71A9E" w:rsidP="00E71A9E">
      <w:pPr>
        <w:spacing w:after="0" w:line="240" w:lineRule="auto"/>
        <w:ind w:left="-709"/>
        <w:jc w:val="both"/>
        <w:rPr>
          <w:rFonts w:ascii="PT Astra Serif" w:eastAsia="Times New Roman" w:hAnsi="PT Astra Serif" w:cs="Times New Roman"/>
          <w:color w:val="FF0000"/>
          <w:sz w:val="28"/>
          <w:szCs w:val="28"/>
          <w:lang w:eastAsia="ru-RU"/>
        </w:rPr>
      </w:pPr>
      <w:r w:rsidRPr="00E71A9E">
        <w:rPr>
          <w:rFonts w:ascii="PT Astra Serif" w:eastAsia="Times New Roman" w:hAnsi="PT Astra Serif" w:cs="Times New Roman"/>
          <w:noProof/>
          <w:color w:val="FF0000"/>
          <w:sz w:val="28"/>
          <w:szCs w:val="28"/>
          <w:lang w:eastAsia="ru-RU"/>
        </w:rPr>
        <w:lastRenderedPageBreak/>
        <w:drawing>
          <wp:inline distT="0" distB="0" distL="0" distR="0" wp14:anchorId="00367AFD" wp14:editId="4518E0DA">
            <wp:extent cx="6496050" cy="2447925"/>
            <wp:effectExtent l="0" t="0" r="0" b="9525"/>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71A9E" w:rsidRPr="00E71A9E" w:rsidRDefault="00E71A9E" w:rsidP="004E1E96">
      <w:pPr>
        <w:spacing w:after="0" w:line="240" w:lineRule="auto"/>
        <w:ind w:left="-709" w:firstLine="720"/>
        <w:jc w:val="both"/>
        <w:rPr>
          <w:rFonts w:ascii="PT Astra Serif" w:eastAsia="Times New Roman" w:hAnsi="PT Astra Serif" w:cs="Times New Roman"/>
          <w:b/>
          <w:sz w:val="28"/>
          <w:szCs w:val="28"/>
          <w:lang w:eastAsia="ru-RU"/>
        </w:rPr>
      </w:pPr>
    </w:p>
    <w:p w:rsidR="00672FDA" w:rsidRPr="00E71A9E" w:rsidRDefault="00672FDA" w:rsidP="004E1E96">
      <w:pPr>
        <w:spacing w:after="0" w:line="240" w:lineRule="auto"/>
        <w:ind w:left="-709" w:firstLine="720"/>
        <w:jc w:val="both"/>
        <w:rPr>
          <w:rFonts w:ascii="PT Astra Serif" w:eastAsia="Times New Roman" w:hAnsi="PT Astra Serif" w:cs="Times New Roman"/>
          <w:b/>
          <w:sz w:val="28"/>
          <w:szCs w:val="28"/>
          <w:lang w:eastAsia="ru-RU"/>
        </w:rPr>
      </w:pPr>
      <w:r w:rsidRPr="00E71A9E">
        <w:rPr>
          <w:rFonts w:ascii="PT Astra Serif" w:eastAsia="Times New Roman" w:hAnsi="PT Astra Serif" w:cs="Times New Roman"/>
          <w:b/>
          <w:sz w:val="28"/>
          <w:szCs w:val="28"/>
          <w:lang w:eastAsia="ru-RU"/>
        </w:rPr>
        <w:t xml:space="preserve">На обслуживаемой территории Госавтоинспекции МО МВД России «Ирбитский» дорожно-транспортных происшествий с участием детей в 2025 году не зарегистрировано. </w:t>
      </w:r>
    </w:p>
    <w:p w:rsidR="00672FDA" w:rsidRPr="00E71A9E" w:rsidRDefault="00672FDA" w:rsidP="004E1E96">
      <w:pPr>
        <w:spacing w:after="0" w:line="240" w:lineRule="auto"/>
        <w:ind w:left="-709" w:firstLine="720"/>
        <w:jc w:val="both"/>
        <w:rPr>
          <w:rFonts w:ascii="PT Astra Serif" w:eastAsia="Times New Roman" w:hAnsi="PT Astra Serif" w:cs="Times New Roman"/>
          <w:b/>
          <w:sz w:val="28"/>
          <w:szCs w:val="28"/>
          <w:lang w:eastAsia="ru-RU"/>
        </w:rPr>
      </w:pPr>
    </w:p>
    <w:p w:rsidR="004E1E96" w:rsidRPr="00E71A9E" w:rsidRDefault="004E1E96" w:rsidP="004E1E96">
      <w:pPr>
        <w:spacing w:after="0" w:line="240" w:lineRule="auto"/>
        <w:ind w:left="-709" w:firstLine="720"/>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t xml:space="preserve">Принимая во внимание результаты дифференцированного анализа детского дорожно-транспортного травматизма, </w:t>
      </w:r>
    </w:p>
    <w:p w:rsidR="004E1E96" w:rsidRPr="00E71A9E" w:rsidRDefault="004E1E96" w:rsidP="004E1E96">
      <w:pPr>
        <w:spacing w:after="0" w:line="240" w:lineRule="auto"/>
        <w:ind w:left="-709" w:firstLine="720"/>
        <w:jc w:val="center"/>
        <w:rPr>
          <w:rFonts w:ascii="PT Astra Serif" w:eastAsia="Times New Roman" w:hAnsi="PT Astra Serif" w:cs="Times New Roman"/>
          <w:sz w:val="28"/>
          <w:szCs w:val="28"/>
          <w:lang w:eastAsia="ru-RU"/>
        </w:rPr>
      </w:pPr>
    </w:p>
    <w:p w:rsidR="004E1E96" w:rsidRPr="00E71A9E" w:rsidRDefault="004E1E96" w:rsidP="004E1E96">
      <w:pPr>
        <w:spacing w:after="0" w:line="240" w:lineRule="auto"/>
        <w:ind w:left="-709" w:firstLine="567"/>
        <w:jc w:val="center"/>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t>НЕОБХОДИМО:</w:t>
      </w:r>
    </w:p>
    <w:p w:rsidR="004E1E96" w:rsidRPr="00E71A9E" w:rsidRDefault="004E1E96" w:rsidP="004E1E96">
      <w:pPr>
        <w:spacing w:after="0" w:line="240" w:lineRule="auto"/>
        <w:ind w:left="-709"/>
        <w:jc w:val="both"/>
        <w:rPr>
          <w:rFonts w:ascii="PT Astra Serif" w:eastAsia="Times New Roman" w:hAnsi="PT Astra Serif" w:cs="Times New Roman"/>
          <w:sz w:val="28"/>
          <w:szCs w:val="28"/>
          <w:lang w:eastAsia="ru-RU"/>
        </w:rPr>
      </w:pPr>
    </w:p>
    <w:p w:rsidR="004E1E96" w:rsidRPr="00E71A9E" w:rsidRDefault="004E1E96" w:rsidP="004E1E96">
      <w:pPr>
        <w:spacing w:after="0" w:line="240" w:lineRule="auto"/>
        <w:ind w:left="-709" w:firstLine="567"/>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t xml:space="preserve">1.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выборе безопасных мест для катания </w:t>
      </w:r>
      <w:r w:rsidR="002906CA" w:rsidRPr="00E71A9E">
        <w:rPr>
          <w:rFonts w:ascii="PT Astra Serif" w:eastAsia="Times New Roman" w:hAnsi="PT Astra Serif" w:cs="Times New Roman"/>
          <w:sz w:val="28"/>
          <w:szCs w:val="28"/>
          <w:lang w:eastAsia="ru-RU"/>
        </w:rPr>
        <w:t>на СИМ</w:t>
      </w:r>
      <w:r w:rsidRPr="00E71A9E">
        <w:rPr>
          <w:rFonts w:ascii="PT Astra Serif" w:eastAsia="Times New Roman" w:hAnsi="PT Astra Serif" w:cs="Times New Roman"/>
          <w:sz w:val="28"/>
          <w:szCs w:val="28"/>
          <w:lang w:eastAsia="ru-RU"/>
        </w:rPr>
        <w:t xml:space="preserve">.  </w:t>
      </w:r>
    </w:p>
    <w:p w:rsidR="004E1E96" w:rsidRPr="00E71A9E" w:rsidRDefault="004E1E96" w:rsidP="004E1E96">
      <w:pPr>
        <w:spacing w:after="0" w:line="240" w:lineRule="auto"/>
        <w:ind w:left="-709" w:firstLine="567"/>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t>2. Со взрослыми участниками дорожного движения с привлечением отрядов ЮИД и родительского актива продолжить проведение социально-значимых акций на дорогах местного значения:</w:t>
      </w:r>
    </w:p>
    <w:p w:rsidR="004E1E96" w:rsidRPr="00E71A9E" w:rsidRDefault="004E1E96" w:rsidP="004E1E96">
      <w:pPr>
        <w:numPr>
          <w:ilvl w:val="0"/>
          <w:numId w:val="1"/>
        </w:numPr>
        <w:spacing w:after="0" w:line="240" w:lineRule="auto"/>
        <w:jc w:val="both"/>
        <w:rPr>
          <w:rFonts w:ascii="PT Astra Serif" w:eastAsia="Times New Roman" w:hAnsi="PT Astra Serif" w:cs="Times New Roman"/>
          <w:sz w:val="28"/>
          <w:szCs w:val="28"/>
          <w:lang w:eastAsia="ru-RU"/>
        </w:rPr>
      </w:pPr>
      <w:proofErr w:type="gramStart"/>
      <w:r w:rsidRPr="00E71A9E">
        <w:rPr>
          <w:rFonts w:ascii="PT Astra Serif" w:eastAsia="Times New Roman" w:hAnsi="PT Astra Serif" w:cs="Times New Roman"/>
          <w:sz w:val="28"/>
          <w:szCs w:val="28"/>
          <w:lang w:eastAsia="ru-RU"/>
        </w:rPr>
        <w:t>с</w:t>
      </w:r>
      <w:proofErr w:type="gramEnd"/>
      <w:r w:rsidRPr="00E71A9E">
        <w:rPr>
          <w:rFonts w:ascii="PT Astra Serif" w:eastAsia="Times New Roman" w:hAnsi="PT Astra Serif" w:cs="Times New Roman"/>
          <w:sz w:val="28"/>
          <w:szCs w:val="28"/>
          <w:lang w:eastAsia="ru-RU"/>
        </w:rPr>
        <w:t xml:space="preserve">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4E1E96" w:rsidRPr="00E71A9E" w:rsidRDefault="004E1E96" w:rsidP="004E1E96">
      <w:pPr>
        <w:numPr>
          <w:ilvl w:val="0"/>
          <w:numId w:val="1"/>
        </w:numPr>
        <w:spacing w:after="0" w:line="240" w:lineRule="auto"/>
        <w:jc w:val="both"/>
        <w:rPr>
          <w:rFonts w:ascii="PT Astra Serif" w:eastAsia="Times New Roman" w:hAnsi="PT Astra Serif" w:cs="Times New Roman"/>
          <w:sz w:val="28"/>
          <w:szCs w:val="28"/>
          <w:lang w:eastAsia="ru-RU"/>
        </w:rPr>
      </w:pPr>
      <w:proofErr w:type="gramStart"/>
      <w:r w:rsidRPr="00E71A9E">
        <w:rPr>
          <w:rFonts w:ascii="PT Astra Serif" w:eastAsia="Times New Roman" w:hAnsi="PT Astra Serif" w:cs="Times New Roman"/>
          <w:sz w:val="28"/>
          <w:szCs w:val="28"/>
          <w:lang w:eastAsia="ru-RU"/>
        </w:rPr>
        <w:t>с</w:t>
      </w:r>
      <w:proofErr w:type="gramEnd"/>
      <w:r w:rsidRPr="00E71A9E">
        <w:rPr>
          <w:rFonts w:ascii="PT Astra Serif" w:eastAsia="Times New Roman" w:hAnsi="PT Astra Serif" w:cs="Times New Roman"/>
          <w:sz w:val="28"/>
          <w:szCs w:val="28"/>
          <w:lang w:eastAsia="ru-RU"/>
        </w:rPr>
        <w:t xml:space="preserve"> пешеходами - об обязательном использовании </w:t>
      </w:r>
      <w:proofErr w:type="spellStart"/>
      <w:r w:rsidRPr="00E71A9E">
        <w:rPr>
          <w:rFonts w:ascii="PT Astra Serif" w:eastAsia="Times New Roman" w:hAnsi="PT Astra Serif" w:cs="Times New Roman"/>
          <w:sz w:val="28"/>
          <w:szCs w:val="28"/>
          <w:lang w:eastAsia="ru-RU"/>
        </w:rPr>
        <w:t>световозвращающих</w:t>
      </w:r>
      <w:proofErr w:type="spellEnd"/>
      <w:r w:rsidRPr="00E71A9E">
        <w:rPr>
          <w:rFonts w:ascii="PT Astra Serif" w:eastAsia="Times New Roman" w:hAnsi="PT Astra Serif" w:cs="Times New Roman"/>
          <w:sz w:val="28"/>
          <w:szCs w:val="28"/>
          <w:lang w:eastAsia="ru-RU"/>
        </w:rPr>
        <w:t xml:space="preserve"> элементов в темное время суток, а также о соблюдении мер и правил безопасности при переходе проезжей части.</w:t>
      </w:r>
    </w:p>
    <w:p w:rsidR="002906CA" w:rsidRPr="00E71A9E" w:rsidRDefault="004E1E96" w:rsidP="004E1E96">
      <w:pPr>
        <w:spacing w:after="0" w:line="240" w:lineRule="auto"/>
        <w:ind w:left="-709" w:firstLine="567"/>
        <w:jc w:val="both"/>
        <w:rPr>
          <w:rFonts w:ascii="PT Astra Serif" w:hAnsi="PT Astra Serif"/>
          <w:sz w:val="28"/>
          <w:szCs w:val="28"/>
        </w:rPr>
      </w:pPr>
      <w:r w:rsidRPr="00E71A9E">
        <w:rPr>
          <w:rFonts w:ascii="PT Astra Serif" w:eastAsia="Times New Roman" w:hAnsi="PT Astra Serif" w:cs="Times New Roman"/>
          <w:sz w:val="28"/>
          <w:szCs w:val="28"/>
          <w:lang w:eastAsia="ru-RU"/>
        </w:rPr>
        <w:t xml:space="preserve">3. </w:t>
      </w:r>
      <w:r w:rsidR="002906CA" w:rsidRPr="00E71A9E">
        <w:rPr>
          <w:rFonts w:ascii="PT Astra Serif" w:hAnsi="PT Astra Serif"/>
          <w:sz w:val="28"/>
          <w:szCs w:val="28"/>
        </w:rPr>
        <w:t xml:space="preserve">В  социальных сетях образовательных организаций еженедельно освещать проведение мероприятий и размещать материалы по вопросам обеспечения детской безопасности, роли родителей в воспитании грамотных участников дорожного </w:t>
      </w:r>
      <w:r w:rsidR="002906CA" w:rsidRPr="00E71A9E">
        <w:rPr>
          <w:rFonts w:ascii="PT Astra Serif" w:hAnsi="PT Astra Serif"/>
          <w:sz w:val="28"/>
          <w:szCs w:val="28"/>
        </w:rPr>
        <w:lastRenderedPageBreak/>
        <w:t xml:space="preserve">движения (проведение ежедневных бесед по правилам безопасного перехода проезжей части, использование </w:t>
      </w:r>
      <w:proofErr w:type="spellStart"/>
      <w:r w:rsidR="002906CA" w:rsidRPr="00E71A9E">
        <w:rPr>
          <w:rFonts w:ascii="PT Astra Serif" w:hAnsi="PT Astra Serif"/>
          <w:sz w:val="28"/>
          <w:szCs w:val="28"/>
        </w:rPr>
        <w:t>световозвращающих</w:t>
      </w:r>
      <w:proofErr w:type="spellEnd"/>
      <w:r w:rsidR="002906CA" w:rsidRPr="00E71A9E">
        <w:rPr>
          <w:rFonts w:ascii="PT Astra Serif" w:hAnsi="PT Astra Serif"/>
          <w:sz w:val="28"/>
          <w:szCs w:val="28"/>
        </w:rPr>
        <w:t xml:space="preserve"> элементов в одежде, запрет на использование сотовых телефонов и других отвлекающих внимание устройств во время перехода проезжей части, контроль за досугом детей, использование ремней безопасности и детских удерживающих устройств при перевозке детей, </w:t>
      </w:r>
      <w:r w:rsidR="002906CA" w:rsidRPr="00E71A9E">
        <w:rPr>
          <w:rFonts w:ascii="PT Astra Serif" w:hAnsi="PT Astra Serif"/>
          <w:color w:val="000000"/>
          <w:sz w:val="28"/>
          <w:szCs w:val="28"/>
        </w:rPr>
        <w:t xml:space="preserve">выбор безопасных мест для катания при </w:t>
      </w:r>
      <w:r w:rsidR="002906CA" w:rsidRPr="00E71A9E">
        <w:rPr>
          <w:rFonts w:ascii="PT Astra Serif" w:hAnsi="PT Astra Serif"/>
          <w:sz w:val="28"/>
          <w:szCs w:val="28"/>
        </w:rPr>
        <w:t xml:space="preserve">использовании велосипедов и средств индивидуальной мобильности, </w:t>
      </w:r>
      <w:r w:rsidR="002906CA" w:rsidRPr="00E71A9E">
        <w:rPr>
          <w:rFonts w:ascii="PT Astra Serif" w:hAnsi="PT Astra Serif"/>
          <w:color w:val="000000"/>
          <w:sz w:val="28"/>
          <w:szCs w:val="28"/>
        </w:rPr>
        <w:t>запрета на передачу права управления транспортным средством несовершеннолетним</w:t>
      </w:r>
      <w:r w:rsidR="002906CA" w:rsidRPr="00E71A9E">
        <w:rPr>
          <w:rFonts w:ascii="PT Astra Serif" w:hAnsi="PT Astra Serif"/>
          <w:sz w:val="28"/>
          <w:szCs w:val="28"/>
        </w:rPr>
        <w:t xml:space="preserve"> и др. </w:t>
      </w:r>
    </w:p>
    <w:p w:rsidR="004E1E96" w:rsidRPr="00E71A9E" w:rsidRDefault="004E1E96" w:rsidP="004E1E96">
      <w:pPr>
        <w:spacing w:after="0" w:line="240" w:lineRule="auto"/>
        <w:ind w:left="-709" w:firstLine="567"/>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t xml:space="preserve">4. По маршрутам движения детей «дом-школа-дом»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rsidR="004E1E96" w:rsidRPr="00E71A9E" w:rsidRDefault="002906CA" w:rsidP="004E1E96">
      <w:pPr>
        <w:spacing w:after="0" w:line="240" w:lineRule="auto"/>
        <w:ind w:left="-709" w:firstLine="567"/>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t>5</w:t>
      </w:r>
      <w:r w:rsidR="004E1E96" w:rsidRPr="00E71A9E">
        <w:rPr>
          <w:rFonts w:ascii="PT Astra Serif" w:eastAsia="Times New Roman" w:hAnsi="PT Astra Serif" w:cs="Times New Roman"/>
          <w:sz w:val="28"/>
          <w:szCs w:val="28"/>
          <w:lang w:eastAsia="ru-RU"/>
        </w:rPr>
        <w:t>. Вопросы детского дорожно-транспортного травматизма рассмотреть на совещаниях при директоре (заведующей) ОО с принятием конкретных решений.</w:t>
      </w:r>
    </w:p>
    <w:p w:rsidR="00672FDA" w:rsidRPr="00E71A9E" w:rsidRDefault="00672FDA" w:rsidP="004E1E96">
      <w:pPr>
        <w:spacing w:after="0" w:line="240" w:lineRule="auto"/>
        <w:ind w:left="-709" w:firstLine="567"/>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t>6. Данный анализ состояния ДДТТ разместить на сайтах ОО во вкладке «Дорожная безопас</w:t>
      </w:r>
      <w:r w:rsidR="002906CA" w:rsidRPr="00E71A9E">
        <w:rPr>
          <w:rFonts w:ascii="PT Astra Serif" w:eastAsia="Times New Roman" w:hAnsi="PT Astra Serif" w:cs="Times New Roman"/>
          <w:sz w:val="28"/>
          <w:szCs w:val="28"/>
          <w:lang w:eastAsia="ru-RU"/>
        </w:rPr>
        <w:t>нос</w:t>
      </w:r>
      <w:r w:rsidRPr="00E71A9E">
        <w:rPr>
          <w:rFonts w:ascii="PT Astra Serif" w:eastAsia="Times New Roman" w:hAnsi="PT Astra Serif" w:cs="Times New Roman"/>
          <w:sz w:val="28"/>
          <w:szCs w:val="28"/>
          <w:lang w:eastAsia="ru-RU"/>
        </w:rPr>
        <w:t>ть».</w:t>
      </w:r>
    </w:p>
    <w:p w:rsidR="00672FDA" w:rsidRPr="00E71A9E" w:rsidRDefault="00672FDA" w:rsidP="004E1E96">
      <w:pPr>
        <w:spacing w:after="0" w:line="240" w:lineRule="auto"/>
        <w:ind w:left="-709" w:firstLine="567"/>
        <w:jc w:val="both"/>
        <w:rPr>
          <w:rFonts w:ascii="PT Astra Serif" w:eastAsia="Times New Roman" w:hAnsi="PT Astra Serif" w:cs="Times New Roman"/>
          <w:sz w:val="28"/>
          <w:szCs w:val="28"/>
          <w:lang w:eastAsia="ru-RU"/>
        </w:rPr>
      </w:pPr>
    </w:p>
    <w:p w:rsidR="00672FDA" w:rsidRPr="00E71A9E" w:rsidRDefault="00672FDA" w:rsidP="004E1E96">
      <w:pPr>
        <w:spacing w:after="0" w:line="240" w:lineRule="auto"/>
        <w:ind w:left="-709" w:firstLine="567"/>
        <w:jc w:val="both"/>
        <w:rPr>
          <w:rFonts w:ascii="PT Astra Serif" w:eastAsia="Times New Roman" w:hAnsi="PT Astra Serif" w:cs="Times New Roman"/>
          <w:sz w:val="28"/>
          <w:szCs w:val="28"/>
          <w:lang w:eastAsia="ru-RU"/>
        </w:rPr>
      </w:pPr>
    </w:p>
    <w:p w:rsidR="00672FDA" w:rsidRPr="00E71A9E" w:rsidRDefault="00672FDA" w:rsidP="00672FDA">
      <w:pPr>
        <w:spacing w:after="0" w:line="240" w:lineRule="auto"/>
        <w:jc w:val="both"/>
        <w:rPr>
          <w:rFonts w:ascii="PT Astra Serif" w:eastAsia="Times New Roman" w:hAnsi="PT Astra Serif" w:cs="Times New Roman"/>
          <w:sz w:val="28"/>
          <w:szCs w:val="28"/>
          <w:lang w:eastAsia="ru-RU"/>
        </w:rPr>
      </w:pPr>
    </w:p>
    <w:p w:rsidR="00672FDA" w:rsidRPr="00E71A9E" w:rsidRDefault="00672FDA" w:rsidP="00672FDA">
      <w:pPr>
        <w:spacing w:after="0" w:line="240" w:lineRule="auto"/>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t>Начальник Госавтоинспекции</w:t>
      </w:r>
    </w:p>
    <w:p w:rsidR="00672FDA" w:rsidRPr="00E71A9E" w:rsidRDefault="00672FDA" w:rsidP="00672FDA">
      <w:pPr>
        <w:spacing w:after="0" w:line="240" w:lineRule="auto"/>
        <w:ind w:left="-709"/>
        <w:jc w:val="both"/>
        <w:rPr>
          <w:rFonts w:ascii="PT Astra Serif" w:eastAsia="Times New Roman" w:hAnsi="PT Astra Serif" w:cs="Times New Roman"/>
          <w:sz w:val="28"/>
          <w:szCs w:val="28"/>
          <w:lang w:eastAsia="ru-RU"/>
        </w:rPr>
      </w:pPr>
      <w:r w:rsidRPr="00E71A9E">
        <w:rPr>
          <w:rFonts w:ascii="PT Astra Serif" w:eastAsia="Times New Roman" w:hAnsi="PT Astra Serif" w:cs="Times New Roman"/>
          <w:sz w:val="28"/>
          <w:szCs w:val="28"/>
          <w:lang w:eastAsia="ru-RU"/>
        </w:rPr>
        <w:t xml:space="preserve">          </w:t>
      </w:r>
      <w:proofErr w:type="gramStart"/>
      <w:r w:rsidRPr="00E71A9E">
        <w:rPr>
          <w:rFonts w:ascii="PT Astra Serif" w:eastAsia="Times New Roman" w:hAnsi="PT Astra Serif" w:cs="Times New Roman"/>
          <w:sz w:val="28"/>
          <w:szCs w:val="28"/>
          <w:lang w:eastAsia="ru-RU"/>
        </w:rPr>
        <w:t>майор</w:t>
      </w:r>
      <w:proofErr w:type="gramEnd"/>
      <w:r w:rsidRPr="00E71A9E">
        <w:rPr>
          <w:rFonts w:ascii="PT Astra Serif" w:eastAsia="Times New Roman" w:hAnsi="PT Astra Serif" w:cs="Times New Roman"/>
          <w:sz w:val="28"/>
          <w:szCs w:val="28"/>
          <w:lang w:eastAsia="ru-RU"/>
        </w:rPr>
        <w:t xml:space="preserve"> полиции                                                                            В.О. </w:t>
      </w:r>
      <w:proofErr w:type="spellStart"/>
      <w:r w:rsidRPr="00E71A9E">
        <w:rPr>
          <w:rFonts w:ascii="PT Astra Serif" w:eastAsia="Times New Roman" w:hAnsi="PT Astra Serif" w:cs="Times New Roman"/>
          <w:sz w:val="28"/>
          <w:szCs w:val="28"/>
          <w:lang w:eastAsia="ru-RU"/>
        </w:rPr>
        <w:t>Шептяков</w:t>
      </w:r>
      <w:proofErr w:type="spellEnd"/>
    </w:p>
    <w:p w:rsidR="004E1E96" w:rsidRPr="004E1E96" w:rsidRDefault="004E1E96" w:rsidP="004E1E96">
      <w:pPr>
        <w:spacing w:after="0" w:line="240" w:lineRule="auto"/>
        <w:ind w:left="-709" w:firstLine="567"/>
        <w:jc w:val="both"/>
        <w:rPr>
          <w:rFonts w:ascii="PT Astra Serif" w:eastAsia="Times New Roman" w:hAnsi="PT Astra Serif" w:cs="Times New Roman"/>
          <w:sz w:val="28"/>
          <w:szCs w:val="28"/>
          <w:lang w:eastAsia="ru-RU"/>
        </w:rPr>
      </w:pPr>
    </w:p>
    <w:p w:rsidR="004E1E96" w:rsidRPr="004E1E96" w:rsidRDefault="004E1E96" w:rsidP="004E1E96">
      <w:pPr>
        <w:spacing w:after="0" w:line="240" w:lineRule="auto"/>
        <w:ind w:left="-709" w:firstLine="567"/>
        <w:jc w:val="both"/>
        <w:rPr>
          <w:rFonts w:ascii="PT Astra Serif" w:eastAsia="Times New Roman" w:hAnsi="PT Astra Serif" w:cs="Times New Roman"/>
          <w:sz w:val="28"/>
          <w:szCs w:val="28"/>
          <w:lang w:eastAsia="ru-RU"/>
        </w:rPr>
      </w:pPr>
    </w:p>
    <w:p w:rsidR="000F04AF" w:rsidRPr="00672FDA" w:rsidRDefault="000F04AF">
      <w:pPr>
        <w:rPr>
          <w:rFonts w:ascii="PT Astra Serif" w:hAnsi="PT Astra Serif"/>
        </w:rPr>
      </w:pPr>
    </w:p>
    <w:sectPr w:rsidR="000F04AF" w:rsidRPr="00672F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3D0"/>
    <w:rsid w:val="000F04AF"/>
    <w:rsid w:val="002906CA"/>
    <w:rsid w:val="002A3124"/>
    <w:rsid w:val="004E1E96"/>
    <w:rsid w:val="00672FDA"/>
    <w:rsid w:val="00946E09"/>
    <w:rsid w:val="00E023D0"/>
    <w:rsid w:val="00E71A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23A82D6-6A5A-44C7-8B25-D69699236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1E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72FD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72FDA"/>
    <w:rPr>
      <w:rFonts w:ascii="Segoe UI" w:hAnsi="Segoe UI" w:cs="Segoe UI"/>
      <w:sz w:val="18"/>
      <w:szCs w:val="18"/>
    </w:rPr>
  </w:style>
  <w:style w:type="table" w:styleId="a5">
    <w:name w:val="Table Grid"/>
    <w:basedOn w:val="a1"/>
    <w:uiPriority w:val="39"/>
    <w:rsid w:val="002906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uiPriority w:val="39"/>
    <w:rsid w:val="00E71A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9.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chart" Target="charts/chart5.xml"/><Relationship Id="rId5" Type="http://schemas.openxmlformats.org/officeDocument/2006/relationships/image" Target="media/image1.png"/><Relationship Id="rId15" Type="http://schemas.openxmlformats.org/officeDocument/2006/relationships/chart" Target="charts/chart8.xml"/><Relationship Id="rId10" Type="http://schemas.openxmlformats.org/officeDocument/2006/relationships/chart" Target="charts/chart4.xml"/><Relationship Id="rId19" Type="http://schemas.openxmlformats.org/officeDocument/2006/relationships/chart" Target="charts/chart10.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_____Microsoft_Excel10.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1-1FF1-4D84-A233-723FB39E724C}"/>
              </c:ext>
            </c:extLst>
          </c:dPt>
          <c:dPt>
            <c:idx val="1"/>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1FF1-4D84-A233-723FB39E724C}"/>
              </c:ext>
            </c:extLst>
          </c:dPt>
          <c:dPt>
            <c:idx val="2"/>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5-1FF1-4D84-A233-723FB39E724C}"/>
              </c:ext>
            </c:extLst>
          </c:dPt>
          <c:dLbls>
            <c:dLbl>
              <c:idx val="0"/>
              <c:layout>
                <c:manualLayout>
                  <c:x val="2.71791877718691E-2"/>
                  <c:y val="-7.5667163226218345E-2"/>
                </c:manualLayout>
              </c:layout>
              <c:tx>
                <c:rich>
                  <a:bodyPr/>
                  <a:lstStyle/>
                  <a:p>
                    <a:r>
                      <a:rPr lang="en-US"/>
                      <a:t>15</a:t>
                    </a:r>
                  </a:p>
                </c:rich>
              </c:tx>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FF1-4D84-A233-723FB39E724C}"/>
                </c:ext>
                <c:ext xmlns:c15="http://schemas.microsoft.com/office/drawing/2012/chart" uri="{CE6537A1-D6FC-4f65-9D91-7224C49458BB}"/>
              </c:extLst>
            </c:dLbl>
            <c:dLbl>
              <c:idx val="1"/>
              <c:layout>
                <c:manualLayout>
                  <c:x val="-2.2751855416870487E-2"/>
                  <c:y val="3.6847556217634955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FF1-4D84-A233-723FB39E724C}"/>
                </c:ext>
                <c:ext xmlns:c15="http://schemas.microsoft.com/office/drawing/2012/chart" uri="{CE6537A1-D6FC-4f65-9D91-7224C49458BB}"/>
              </c:extLst>
            </c:dLbl>
            <c:dLbl>
              <c:idx val="2"/>
              <c:layout>
                <c:manualLayout>
                  <c:x val="-0.1057789002789746"/>
                  <c:y val="-2.6742292806619564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FF1-4D84-A233-723FB39E724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15</c:v>
                </c:pt>
                <c:pt idx="1">
                  <c:v>18</c:v>
                </c:pt>
                <c:pt idx="2">
                  <c:v>20</c:v>
                </c:pt>
              </c:numCache>
            </c:numRef>
          </c:val>
          <c:extLst xmlns:c16r2="http://schemas.microsoft.com/office/drawing/2015/06/chart">
            <c:ext xmlns:c16="http://schemas.microsoft.com/office/drawing/2014/chart" uri="{C3380CC4-5D6E-409C-BE32-E72D297353CC}">
              <c16:uniqueId val="{00000006-1FF1-4D84-A233-723FB39E724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rgbClr val="FF0000"/>
                </a:solidFill>
                <a:latin typeface="+mn-lt"/>
                <a:ea typeface="+mn-ea"/>
                <a:cs typeface="+mn-cs"/>
              </a:defRPr>
            </a:pPr>
            <a:r>
              <a:rPr lang="ru-RU" b="1">
                <a:solidFill>
                  <a:sysClr val="windowText" lastClr="000000"/>
                </a:solidFill>
              </a:rPr>
              <a:t>ДТП по собственной </a:t>
            </a:r>
          </a:p>
          <a:p>
            <a:pPr>
              <a:defRPr>
                <a:solidFill>
                  <a:srgbClr val="FF0000"/>
                </a:solidFill>
              </a:defRPr>
            </a:pPr>
            <a:r>
              <a:rPr lang="ru-RU" b="1">
                <a:solidFill>
                  <a:sysClr val="windowText" lastClr="000000"/>
                </a:solidFill>
              </a:rPr>
              <a:t>неосторожности детей</a:t>
            </a:r>
          </a:p>
        </c:rich>
      </c:tx>
      <c:layout>
        <c:manualLayout>
          <c:xMode val="edge"/>
          <c:yMode val="edge"/>
          <c:x val="0.65978494623655914"/>
          <c:y val="6.74082593608383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FF0000"/>
              </a:solidFill>
              <a:latin typeface="+mn-lt"/>
              <a:ea typeface="+mn-ea"/>
              <a:cs typeface="+mn-cs"/>
            </a:defRPr>
          </a:pPr>
          <a:endParaRPr lang="ru-RU"/>
        </a:p>
      </c:txPr>
    </c:title>
    <c:autoTitleDeleted val="0"/>
    <c:view3D>
      <c:rotX val="7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1726202846345094E-2"/>
          <c:y val="0.24478378404946571"/>
          <c:w val="0.8268337147511734"/>
          <c:h val="0.6568557579937544"/>
        </c:manualLayout>
      </c:layout>
      <c:pie3DChart>
        <c:varyColors val="1"/>
        <c:ser>
          <c:idx val="0"/>
          <c:order val="0"/>
          <c:tx>
            <c:strRef>
              <c:f>Лист1!$B$1</c:f>
              <c:strCache>
                <c:ptCount val="1"/>
                <c:pt idx="0">
                  <c:v>ДТП</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FA5B-4977-84C1-7A497AC81CED}"/>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5-FA5B-4977-84C1-7A497AC81CED}"/>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2C2A-4481-86B7-AF76310C5D92}"/>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2C2A-4481-86B7-AF76310C5D92}"/>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2C2A-4481-86B7-AF76310C5D92}"/>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2C2A-4481-86B7-AF76310C5D92}"/>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5ED6-4D09-AFC9-AAE3120F637F}"/>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4-5ED6-4D09-AFC9-AAE3120F637F}"/>
              </c:ext>
            </c:extLst>
          </c:dPt>
          <c:dPt>
            <c:idx val="8"/>
            <c:bubble3D val="0"/>
            <c:spPr>
              <a:solidFill>
                <a:schemeClr val="accent3">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6-5ED6-4D09-AFC9-AAE3120F637F}"/>
              </c:ext>
            </c:extLst>
          </c:dPt>
          <c:dPt>
            <c:idx val="9"/>
            <c:bubble3D val="0"/>
            <c:spPr>
              <a:solidFill>
                <a:schemeClr val="accent4">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3-2C2A-4481-86B7-AF76310C5D92}"/>
              </c:ext>
            </c:extLst>
          </c:dPt>
          <c:dPt>
            <c:idx val="10"/>
            <c:bubble3D val="0"/>
            <c:spPr>
              <a:solidFill>
                <a:schemeClr val="accent5">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5-2C2A-4481-86B7-AF76310C5D92}"/>
              </c:ext>
            </c:extLst>
          </c:dPt>
          <c:dPt>
            <c:idx val="11"/>
            <c:bubble3D val="0"/>
            <c:spPr>
              <a:solidFill>
                <a:schemeClr val="accent6">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7-2C2A-4481-86B7-AF76310C5D92}"/>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9-2C2A-4481-86B7-AF76310C5D92}"/>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B-2C2A-4481-86B7-AF76310C5D92}"/>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D-2C2A-4481-86B7-AF76310C5D92}"/>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F-2C2A-4481-86B7-AF76310C5D92}"/>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1-2C2A-4481-86B7-AF76310C5D92}"/>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3-2C2A-4481-86B7-AF76310C5D92}"/>
              </c:ext>
            </c:extLst>
          </c:dPt>
          <c:dPt>
            <c:idx val="18"/>
            <c:bubble3D val="0"/>
            <c:spPr>
              <a:solidFill>
                <a:schemeClr val="accent1">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5-2C2A-4481-86B7-AF76310C5D92}"/>
              </c:ext>
            </c:extLst>
          </c:dPt>
          <c:dPt>
            <c:idx val="19"/>
            <c:bubble3D val="0"/>
            <c:spPr>
              <a:solidFill>
                <a:schemeClr val="accent2">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7-2C2A-4481-86B7-AF76310C5D92}"/>
              </c:ext>
            </c:extLst>
          </c:dPt>
          <c:dPt>
            <c:idx val="20"/>
            <c:bubble3D val="0"/>
            <c:spPr>
              <a:solidFill>
                <a:schemeClr val="accent3">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9-2C2A-4481-86B7-AF76310C5D92}"/>
              </c:ext>
            </c:extLst>
          </c:dPt>
          <c:dPt>
            <c:idx val="21"/>
            <c:bubble3D val="0"/>
            <c:spPr>
              <a:solidFill>
                <a:schemeClr val="accent4">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B-2C2A-4481-86B7-AF76310C5D92}"/>
              </c:ext>
            </c:extLst>
          </c:dPt>
          <c:dPt>
            <c:idx val="22"/>
            <c:bubble3D val="0"/>
            <c:spPr>
              <a:solidFill>
                <a:schemeClr val="accent5">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D-2C2A-4481-86B7-AF76310C5D92}"/>
              </c:ext>
            </c:extLst>
          </c:dPt>
          <c:dPt>
            <c:idx val="23"/>
            <c:bubble3D val="0"/>
            <c:spPr>
              <a:solidFill>
                <a:schemeClr val="accent6">
                  <a:lumMod val="8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2F-2C2A-4481-86B7-AF76310C5D92}"/>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31-2C2A-4481-86B7-AF76310C5D92}"/>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33-2C2A-4481-86B7-AF76310C5D92}"/>
              </c:ext>
            </c:extLst>
          </c:dPt>
          <c:dPt>
            <c:idx val="26"/>
            <c:bubble3D val="0"/>
            <c:spPr>
              <a:solidFill>
                <a:schemeClr val="accent3">
                  <a:lumMod val="60000"/>
                  <a:lumOff val="4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35-2C2A-4481-86B7-AF76310C5D92}"/>
              </c:ext>
            </c:extLst>
          </c:dPt>
          <c:dPt>
            <c:idx val="27"/>
            <c:bubble3D val="0"/>
            <c:spPr>
              <a:solidFill>
                <a:schemeClr val="accent4">
                  <a:lumMod val="60000"/>
                  <a:lumOff val="4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37-2C2A-4481-86B7-AF76310C5D92}"/>
              </c:ext>
            </c:extLst>
          </c:dPt>
          <c:dPt>
            <c:idx val="28"/>
            <c:bubble3D val="0"/>
            <c:spPr>
              <a:solidFill>
                <a:schemeClr val="accent5">
                  <a:lumMod val="60000"/>
                  <a:lumOff val="4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39-2C2A-4481-86B7-AF76310C5D92}"/>
              </c:ext>
            </c:extLst>
          </c:dPt>
          <c:dPt>
            <c:idx val="29"/>
            <c:bubble3D val="0"/>
            <c:spPr>
              <a:solidFill>
                <a:schemeClr val="accent6">
                  <a:lumMod val="60000"/>
                  <a:lumOff val="4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3B-2C2A-4481-86B7-AF76310C5D92}"/>
              </c:ext>
            </c:extLst>
          </c:dPt>
          <c:dPt>
            <c:idx val="30"/>
            <c:bubble3D val="0"/>
            <c:spPr>
              <a:solidFill>
                <a:schemeClr val="accent1">
                  <a:lumMod val="5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3D-2C2A-4481-86B7-AF76310C5D92}"/>
              </c:ext>
            </c:extLst>
          </c:dPt>
          <c:dLbls>
            <c:dLbl>
              <c:idx val="0"/>
              <c:layout>
                <c:manualLayout>
                  <c:x val="0.18751779927802265"/>
                  <c:y val="8.0120833952359735E-2"/>
                </c:manualLayout>
              </c:layout>
              <c:tx>
                <c:rich>
                  <a:bodyPr/>
                  <a:lstStyle/>
                  <a:p>
                    <a:fld id="{E2CE7E8D-253F-46DF-84D7-94B2DB25E9C8}" type="CATEGORYNAME">
                      <a:rPr lang="ru-RU"/>
                      <a:pPr/>
                      <a:t>[ИМЯ КАТЕГОРИИ]</a:t>
                    </a:fld>
                    <a:r>
                      <a:rPr lang="ru-RU" baseline="0"/>
                      <a:t>; 3</a:t>
                    </a:r>
                  </a:p>
                </c:rich>
              </c:tx>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FA5B-4977-84C1-7A497AC81CED}"/>
                </c:ext>
                <c:ext xmlns:c15="http://schemas.microsoft.com/office/drawing/2012/chart" uri="{CE6537A1-D6FC-4f65-9D91-7224C49458BB}">
                  <c15:dlblFieldTable/>
                  <c15:showDataLabelsRange val="0"/>
                </c:ext>
              </c:extLst>
            </c:dLbl>
            <c:dLbl>
              <c:idx val="1"/>
              <c:layout>
                <c:manualLayout>
                  <c:x val="0.28148644176076232"/>
                  <c:y val="-8.3285656708641763E-3"/>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5-FA5B-4977-84C1-7A497AC81CED}"/>
                </c:ext>
                <c:ext xmlns:c15="http://schemas.microsoft.com/office/drawing/2012/chart" uri="{CE6537A1-D6FC-4f65-9D91-7224C49458BB}"/>
              </c:extLst>
            </c:dLbl>
            <c:dLbl>
              <c:idx val="6"/>
              <c:layout>
                <c:manualLayout>
                  <c:x val="-0.11536564527674513"/>
                  <c:y val="9.9579062051205862E-3"/>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5ED6-4D09-AFC9-AAE3120F637F}"/>
                </c:ext>
                <c:ext xmlns:c15="http://schemas.microsoft.com/office/drawing/2012/chart" uri="{CE6537A1-D6FC-4f65-9D91-7224C49458BB}"/>
              </c:extLst>
            </c:dLbl>
            <c:dLbl>
              <c:idx val="7"/>
              <c:layout>
                <c:manualLayout>
                  <c:x val="-0.12759700125460854"/>
                  <c:y val="-2.7554533211438456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4-5ED6-4D09-AFC9-AAE3120F637F}"/>
                </c:ext>
                <c:ext xmlns:c15="http://schemas.microsoft.com/office/drawing/2012/chart" uri="{CE6537A1-D6FC-4f65-9D91-7224C49458BB}"/>
              </c:extLst>
            </c:dLbl>
            <c:dLbl>
              <c:idx val="8"/>
              <c:layout>
                <c:manualLayout>
                  <c:x val="-8.7724309388012719E-2"/>
                  <c:y val="-0.10500417784855545"/>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6-5ED6-4D09-AFC9-AAE3120F637F}"/>
                </c:ext>
                <c:ext xmlns:c15="http://schemas.microsoft.com/office/drawing/2012/chart" uri="{CE6537A1-D6FC-4f65-9D91-7224C49458BB}"/>
              </c:extLst>
            </c:dLbl>
            <c:dLbl>
              <c:idx val="15"/>
              <c:layout>
                <c:manualLayout>
                  <c:x val="-0.14951539781867443"/>
                  <c:y val="-7.2507799732580591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1F-2C2A-4481-86B7-AF76310C5D92}"/>
                </c:ext>
                <c:ext xmlns:c15="http://schemas.microsoft.com/office/drawing/2012/chart" uri="{CE6537A1-D6FC-4f65-9D91-7224C49458BB}"/>
              </c:extLst>
            </c:dLbl>
            <c:dLbl>
              <c:idx val="16"/>
              <c:layout>
                <c:manualLayout>
                  <c:x val="-9.6178523872199259E-2"/>
                  <c:y val="-8.2689050661120186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21-2C2A-4481-86B7-AF76310C5D92}"/>
                </c:ext>
                <c:ext xmlns:c15="http://schemas.microsoft.com/office/drawing/2012/chart" uri="{CE6537A1-D6FC-4f65-9D91-7224C49458BB}"/>
              </c:extLst>
            </c:dLbl>
            <c:dLbl>
              <c:idx val="17"/>
              <c:layout>
                <c:manualLayout>
                  <c:x val="-1.4490959891010692E-2"/>
                  <c:y val="-9.6671618877828949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23-2C2A-4481-86B7-AF76310C5D92}"/>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Лист1!$A$2:$A$32</c:f>
              <c:strCache>
                <c:ptCount val="18"/>
                <c:pt idx="0">
                  <c:v>Екатеринбург</c:v>
                </c:pt>
                <c:pt idx="1">
                  <c:v>Каменск-Уральский</c:v>
                </c:pt>
                <c:pt idx="2">
                  <c:v>Нижний Тагил</c:v>
                </c:pt>
                <c:pt idx="3">
                  <c:v>Арти</c:v>
                </c:pt>
                <c:pt idx="4">
                  <c:v>Асбест</c:v>
                </c:pt>
                <c:pt idx="5">
                  <c:v>Березовский</c:v>
                </c:pt>
                <c:pt idx="6">
                  <c:v>Богданович</c:v>
                </c:pt>
                <c:pt idx="7">
                  <c:v>Верхняя Пышма</c:v>
                </c:pt>
                <c:pt idx="8">
                  <c:v>Первоуральск</c:v>
                </c:pt>
                <c:pt idx="9">
                  <c:v>Ревда</c:v>
                </c:pt>
                <c:pt idx="10">
                  <c:v>Североуральск</c:v>
                </c:pt>
                <c:pt idx="11">
                  <c:v>Заречный</c:v>
                </c:pt>
                <c:pt idx="12">
                  <c:v>Новоуральск</c:v>
                </c:pt>
                <c:pt idx="13">
                  <c:v>Камышлов</c:v>
                </c:pt>
                <c:pt idx="14">
                  <c:v>Нижние Серги</c:v>
                </c:pt>
                <c:pt idx="15">
                  <c:v>Пышма</c:v>
                </c:pt>
                <c:pt idx="16">
                  <c:v>Сысерть</c:v>
                </c:pt>
                <c:pt idx="17">
                  <c:v>Качканар</c:v>
                </c:pt>
              </c:strCache>
            </c:strRef>
          </c:cat>
          <c:val>
            <c:numRef>
              <c:f>Лист1!$B$2:$B$32</c:f>
              <c:numCache>
                <c:formatCode>General</c:formatCode>
                <c:ptCount val="31"/>
                <c:pt idx="0">
                  <c:v>5</c:v>
                </c:pt>
                <c:pt idx="1">
                  <c:v>1</c:v>
                </c:pt>
                <c:pt idx="6">
                  <c:v>1</c:v>
                </c:pt>
                <c:pt idx="7">
                  <c:v>1</c:v>
                </c:pt>
                <c:pt idx="8">
                  <c:v>2</c:v>
                </c:pt>
                <c:pt idx="15">
                  <c:v>1</c:v>
                </c:pt>
                <c:pt idx="16">
                  <c:v>1</c:v>
                </c:pt>
                <c:pt idx="17">
                  <c:v>1</c:v>
                </c:pt>
              </c:numCache>
            </c:numRef>
          </c:val>
          <c:extLst xmlns:c16r2="http://schemas.microsoft.com/office/drawing/2015/06/chart">
            <c:ext xmlns:c16="http://schemas.microsoft.com/office/drawing/2014/chart" uri="{C3380CC4-5D6E-409C-BE32-E72D297353CC}">
              <c16:uniqueId val="{0000003E-FA5B-4977-84C1-7A497AC81CED}"/>
            </c:ext>
          </c:extLst>
        </c:ser>
        <c:dLbls>
          <c:showLegendKey val="0"/>
          <c:showVal val="0"/>
          <c:showCatName val="0"/>
          <c:showSerName val="0"/>
          <c:showPercent val="0"/>
          <c:showBubbleSize val="0"/>
          <c:showLeaderLines val="1"/>
        </c:dLbls>
        <c:extLst xmlns:c16r2="http://schemas.microsoft.com/office/drawing/2015/06/char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ru-RU" sz="1200">
                <a:solidFill>
                  <a:sysClr val="windowText" lastClr="000000"/>
                </a:solidFill>
              </a:rPr>
              <a:t>Распределение пострадавших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гендерным признакам</c:v>
                </c:pt>
              </c:strCache>
            </c:strRef>
          </c:tx>
          <c:dPt>
            <c:idx val="0"/>
            <c:bubble3D val="0"/>
            <c:spPr>
              <a:solidFill>
                <a:srgbClr val="FFC000"/>
              </a:solidFill>
              <a:ln w="19050">
                <a:solidFill>
                  <a:schemeClr val="lt1"/>
                </a:solidFill>
              </a:ln>
              <a:effectLst/>
            </c:spPr>
            <c:extLst xmlns:c16r2="http://schemas.microsoft.com/office/drawing/2015/06/chart">
              <c:ext xmlns:c16="http://schemas.microsoft.com/office/drawing/2014/chart" uri="{C3380CC4-5D6E-409C-BE32-E72D297353CC}">
                <c16:uniqueId val="{00000001-D00B-44DB-AEC8-8ECB59DD80F5}"/>
              </c:ext>
            </c:extLst>
          </c:dPt>
          <c:dPt>
            <c:idx val="1"/>
            <c:bubble3D val="0"/>
            <c:spPr>
              <a:solidFill>
                <a:srgbClr val="7030A0"/>
              </a:solidFill>
              <a:ln w="19050">
                <a:solidFill>
                  <a:schemeClr val="lt1"/>
                </a:solidFill>
              </a:ln>
              <a:effectLst/>
            </c:spPr>
            <c:extLst xmlns:c16r2="http://schemas.microsoft.com/office/drawing/2015/06/chart">
              <c:ext xmlns:c16="http://schemas.microsoft.com/office/drawing/2014/chart" uri="{C3380CC4-5D6E-409C-BE32-E72D297353CC}">
                <c16:uniqueId val="{00000003-D00B-44DB-AEC8-8ECB59DD80F5}"/>
              </c:ext>
            </c:extLst>
          </c:dPt>
          <c:dLbls>
            <c:dLbl>
              <c:idx val="0"/>
              <c:layout>
                <c:manualLayout>
                  <c:x val="2.71791877718691E-2"/>
                  <c:y val="-7.5667163226218345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00B-44DB-AEC8-8ECB59DD80F5}"/>
                </c:ext>
                <c:ext xmlns:c15="http://schemas.microsoft.com/office/drawing/2012/chart" uri="{CE6537A1-D6FC-4f65-9D91-7224C49458BB}"/>
              </c:extLst>
            </c:dLbl>
            <c:dLbl>
              <c:idx val="1"/>
              <c:layout>
                <c:manualLayout>
                  <c:x val="-2.2751855416870487E-2"/>
                  <c:y val="3.6847556217634955E-2"/>
                </c:manualLayout>
              </c:layout>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00B-44DB-AEC8-8ECB59DD80F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38</c:v>
                </c:pt>
                <c:pt idx="1">
                  <c:v>15</c:v>
                </c:pt>
              </c:numCache>
            </c:numRef>
          </c:val>
          <c:extLst xmlns:c16r2="http://schemas.microsoft.com/office/drawing/2015/06/chart">
            <c:ext xmlns:c16="http://schemas.microsoft.com/office/drawing/2014/chart" uri="{C3380CC4-5D6E-409C-BE32-E72D297353CC}">
              <c16:uniqueId val="{00000004-D00B-44DB-AEC8-8ECB59DD80F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показателей в</a:t>
            </a:r>
            <a:r>
              <a:rPr lang="ru-RU" b="1" baseline="0">
                <a:solidFill>
                  <a:sysClr val="windowText" lastClr="000000"/>
                </a:solidFill>
              </a:rPr>
              <a:t> зависимости от погодных условий</a:t>
            </a:r>
            <a:endParaRPr lang="ru-RU"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31</c:v>
                </c:pt>
                <c:pt idx="1">
                  <c:v>11</c:v>
                </c:pt>
                <c:pt idx="2">
                  <c:v>4</c:v>
                </c:pt>
              </c:numCache>
            </c:numRef>
          </c:val>
          <c:extLst xmlns:c16r2="http://schemas.microsoft.com/office/drawing/2015/06/chart">
            <c:ext xmlns:c16="http://schemas.microsoft.com/office/drawing/2014/chart" uri="{C3380CC4-5D6E-409C-BE32-E72D297353CC}">
              <c16:uniqueId val="{00000000-FD72-4BBA-84A2-6011757C8CB1}"/>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35</c:v>
                </c:pt>
                <c:pt idx="1">
                  <c:v>11</c:v>
                </c:pt>
                <c:pt idx="2">
                  <c:v>7</c:v>
                </c:pt>
              </c:numCache>
            </c:numRef>
          </c:val>
          <c:extLst xmlns:c16r2="http://schemas.microsoft.com/office/drawing/2015/06/chart">
            <c:ext xmlns:c16="http://schemas.microsoft.com/office/drawing/2014/chart" uri="{C3380CC4-5D6E-409C-BE32-E72D297353CC}">
              <c16:uniqueId val="{00000001-FD72-4BBA-84A2-6011757C8CB1}"/>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0</c:v>
                </c:pt>
                <c:pt idx="1">
                  <c:v>0</c:v>
                </c:pt>
                <c:pt idx="2">
                  <c:v>0</c:v>
                </c:pt>
              </c:numCache>
            </c:numRef>
          </c:val>
          <c:extLst xmlns:c16r2="http://schemas.microsoft.com/office/drawing/2015/06/chart">
            <c:ext xmlns:c16="http://schemas.microsoft.com/office/drawing/2014/chart" uri="{C3380CC4-5D6E-409C-BE32-E72D297353CC}">
              <c16:uniqueId val="{00000002-FD72-4BBA-84A2-6011757C8CB1}"/>
            </c:ext>
          </c:extLst>
        </c:ser>
        <c:dLbls>
          <c:dLblPos val="outEnd"/>
          <c:showLegendKey val="0"/>
          <c:showVal val="1"/>
          <c:showCatName val="0"/>
          <c:showSerName val="0"/>
          <c:showPercent val="0"/>
          <c:showBubbleSize val="0"/>
        </c:dLbls>
        <c:gapWidth val="219"/>
        <c:overlap val="-27"/>
        <c:axId val="261146032"/>
        <c:axId val="261144072"/>
      </c:barChart>
      <c:catAx>
        <c:axId val="261146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1144072"/>
        <c:crosses val="autoZero"/>
        <c:auto val="1"/>
        <c:lblAlgn val="ctr"/>
        <c:lblOffset val="100"/>
        <c:noMultiLvlLbl val="0"/>
      </c:catAx>
      <c:valAx>
        <c:axId val="261144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1146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2</c:v>
                </c:pt>
                <c:pt idx="1">
                  <c:v>2</c:v>
                </c:pt>
                <c:pt idx="2">
                  <c:v>9</c:v>
                </c:pt>
                <c:pt idx="3">
                  <c:v>10</c:v>
                </c:pt>
                <c:pt idx="4">
                  <c:v>13</c:v>
                </c:pt>
                <c:pt idx="5">
                  <c:v>9</c:v>
                </c:pt>
                <c:pt idx="6">
                  <c:v>1</c:v>
                </c:pt>
              </c:numCache>
            </c:numRef>
          </c:val>
          <c:extLst xmlns:c16r2="http://schemas.microsoft.com/office/drawing/2015/06/chart">
            <c:ext xmlns:c16="http://schemas.microsoft.com/office/drawing/2014/chart" uri="{C3380CC4-5D6E-409C-BE32-E72D297353CC}">
              <c16:uniqueId val="{00000000-ADA7-4356-8EFA-85B3007C6BEC}"/>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2</c:v>
                </c:pt>
                <c:pt idx="1">
                  <c:v>4</c:v>
                </c:pt>
                <c:pt idx="2">
                  <c:v>11</c:v>
                </c:pt>
                <c:pt idx="3">
                  <c:v>10</c:v>
                </c:pt>
                <c:pt idx="4">
                  <c:v>15</c:v>
                </c:pt>
                <c:pt idx="5">
                  <c:v>10</c:v>
                </c:pt>
                <c:pt idx="6">
                  <c:v>1</c:v>
                </c:pt>
              </c:numCache>
            </c:numRef>
          </c:val>
          <c:extLst xmlns:c16r2="http://schemas.microsoft.com/office/drawing/2015/06/chart">
            <c:ext xmlns:c16="http://schemas.microsoft.com/office/drawing/2014/chart" uri="{C3380CC4-5D6E-409C-BE32-E72D297353CC}">
              <c16:uniqueId val="{00000001-ADA7-4356-8EFA-85B3007C6BEC}"/>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0</c:v>
                </c:pt>
                <c:pt idx="1">
                  <c:v>0</c:v>
                </c:pt>
                <c:pt idx="2">
                  <c:v>0</c:v>
                </c:pt>
                <c:pt idx="3">
                  <c:v>0</c:v>
                </c:pt>
                <c:pt idx="4">
                  <c:v>0</c:v>
                </c:pt>
                <c:pt idx="5">
                  <c:v>0</c:v>
                </c:pt>
                <c:pt idx="6">
                  <c:v>0</c:v>
                </c:pt>
              </c:numCache>
            </c:numRef>
          </c:val>
          <c:extLst xmlns:c16r2="http://schemas.microsoft.com/office/drawing/2015/06/chart">
            <c:ext xmlns:c16="http://schemas.microsoft.com/office/drawing/2014/chart" uri="{C3380CC4-5D6E-409C-BE32-E72D297353CC}">
              <c16:uniqueId val="{00000002-ADA7-4356-8EFA-85B3007C6BEC}"/>
            </c:ext>
          </c:extLst>
        </c:ser>
        <c:dLbls>
          <c:dLblPos val="outEnd"/>
          <c:showLegendKey val="0"/>
          <c:showVal val="1"/>
          <c:showCatName val="0"/>
          <c:showSerName val="0"/>
          <c:showPercent val="0"/>
          <c:showBubbleSize val="0"/>
        </c:dLbls>
        <c:gapWidth val="219"/>
        <c:overlap val="-27"/>
        <c:axId val="258402304"/>
        <c:axId val="258401912"/>
      </c:barChart>
      <c:catAx>
        <c:axId val="258402304"/>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258401912"/>
        <c:crosses val="autoZero"/>
        <c:auto val="1"/>
        <c:lblAlgn val="ctr"/>
        <c:lblOffset val="100"/>
        <c:tickLblSkip val="1"/>
        <c:noMultiLvlLbl val="0"/>
      </c:catAx>
      <c:valAx>
        <c:axId val="258401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8402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extLst xmlns:c16r2="http://schemas.microsoft.com/office/drawing/2015/06/chart">
              <c:ext xmlns:c16="http://schemas.microsoft.com/office/drawing/2014/chart" uri="{C3380CC4-5D6E-409C-BE32-E72D297353CC}">
                <c16:uniqueId val="{00000000-6B9A-4224-A4DF-F4083AD9448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8</c:v>
                </c:pt>
                <c:pt idx="1">
                  <c:v>7</c:v>
                </c:pt>
                <c:pt idx="2">
                  <c:v>7</c:v>
                </c:pt>
                <c:pt idx="3">
                  <c:v>6</c:v>
                </c:pt>
                <c:pt idx="4">
                  <c:v>5</c:v>
                </c:pt>
                <c:pt idx="5">
                  <c:v>9</c:v>
                </c:pt>
                <c:pt idx="6">
                  <c:v>4</c:v>
                </c:pt>
              </c:numCache>
            </c:numRef>
          </c:val>
          <c:extLst xmlns:c16r2="http://schemas.microsoft.com/office/drawing/2015/06/chart">
            <c:ext xmlns:c16="http://schemas.microsoft.com/office/drawing/2014/chart" uri="{C3380CC4-5D6E-409C-BE32-E72D297353CC}">
              <c16:uniqueId val="{00000001-6B9A-4224-A4DF-F4083AD9448E}"/>
            </c:ext>
          </c:extLst>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extLst xmlns:c16r2="http://schemas.microsoft.com/office/drawing/2015/06/chart">
              <c:ext xmlns:c16="http://schemas.microsoft.com/office/drawing/2014/chart" uri="{C3380CC4-5D6E-409C-BE32-E72D297353CC}">
                <c16:uniqueId val="{00000002-6B9A-4224-A4DF-F4083AD9448E}"/>
              </c:ext>
            </c:extLst>
          </c:dPt>
          <c:dPt>
            <c:idx val="6"/>
            <c:invertIfNegative val="0"/>
            <c:bubble3D val="0"/>
            <c:spPr>
              <a:solidFill>
                <a:srgbClr val="FFC000"/>
              </a:solidFill>
              <a:ln>
                <a:noFill/>
              </a:ln>
              <a:effectLst/>
            </c:spPr>
            <c:extLst xmlns:c16r2="http://schemas.microsoft.com/office/drawing/2015/06/chart">
              <c:ext xmlns:c16="http://schemas.microsoft.com/office/drawing/2014/chart" uri="{C3380CC4-5D6E-409C-BE32-E72D297353CC}">
                <c16:uniqueId val="{00000004-6B9A-4224-A4DF-F4083AD9448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9</c:v>
                </c:pt>
                <c:pt idx="1">
                  <c:v>8</c:v>
                </c:pt>
                <c:pt idx="2">
                  <c:v>8</c:v>
                </c:pt>
                <c:pt idx="3">
                  <c:v>9</c:v>
                </c:pt>
                <c:pt idx="4">
                  <c:v>5</c:v>
                </c:pt>
                <c:pt idx="5">
                  <c:v>10</c:v>
                </c:pt>
                <c:pt idx="6">
                  <c:v>4</c:v>
                </c:pt>
              </c:numCache>
            </c:numRef>
          </c:val>
          <c:extLst xmlns:c16r2="http://schemas.microsoft.com/office/drawing/2015/06/chart">
            <c:ext xmlns:c16="http://schemas.microsoft.com/office/drawing/2014/chart" uri="{C3380CC4-5D6E-409C-BE32-E72D297353CC}">
              <c16:uniqueId val="{00000005-6B9A-4224-A4DF-F4083AD9448E}"/>
            </c:ext>
          </c:extLst>
        </c:ser>
        <c:ser>
          <c:idx val="2"/>
          <c:order val="2"/>
          <c:tx>
            <c:strRef>
              <c:f>Лист1!$D$1</c:f>
              <c:strCache>
                <c:ptCount val="1"/>
                <c:pt idx="0">
                  <c:v>Погибло</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0</c:v>
                </c:pt>
                <c:pt idx="1">
                  <c:v>0</c:v>
                </c:pt>
                <c:pt idx="2">
                  <c:v>0</c:v>
                </c:pt>
                <c:pt idx="3">
                  <c:v>0</c:v>
                </c:pt>
                <c:pt idx="4">
                  <c:v>0</c:v>
                </c:pt>
                <c:pt idx="5">
                  <c:v>0</c:v>
                </c:pt>
                <c:pt idx="6">
                  <c:v>0</c:v>
                </c:pt>
              </c:numCache>
            </c:numRef>
          </c:val>
          <c:extLst xmlns:c16r2="http://schemas.microsoft.com/office/drawing/2015/06/chart">
            <c:ext xmlns:c16="http://schemas.microsoft.com/office/drawing/2014/chart" uri="{C3380CC4-5D6E-409C-BE32-E72D297353CC}">
              <c16:uniqueId val="{00000006-6B9A-4224-A4DF-F4083AD9448E}"/>
            </c:ext>
          </c:extLst>
        </c:ser>
        <c:dLbls>
          <c:showLegendKey val="0"/>
          <c:showVal val="1"/>
          <c:showCatName val="0"/>
          <c:showSerName val="0"/>
          <c:showPercent val="0"/>
          <c:showBubbleSize val="0"/>
        </c:dLbls>
        <c:gapWidth val="219"/>
        <c:axId val="261539968"/>
        <c:axId val="198292608"/>
      </c:barChart>
      <c:catAx>
        <c:axId val="261539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8292608"/>
        <c:crosses val="autoZero"/>
        <c:auto val="1"/>
        <c:lblAlgn val="ctr"/>
        <c:lblOffset val="100"/>
        <c:noMultiLvlLbl val="0"/>
      </c:catAx>
      <c:valAx>
        <c:axId val="198292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1539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32D8-406A-A694-64B7E3913897}"/>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32D8-406A-A694-64B7E3913897}"/>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9D0A-4D02-8210-588E1A80F47B}"/>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6-9D0A-4D02-8210-588E1A80F47B}"/>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7E69-4673-813C-07FA47D5CDB2}"/>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8-24A5-4B7C-A1EF-78900924FCFA}"/>
              </c:ext>
            </c:extLst>
          </c:dPt>
          <c:dPt>
            <c:idx val="6"/>
            <c:bubble3D val="0"/>
            <c:spPr>
              <a:solidFill>
                <a:schemeClr val="accent1">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7E69-4673-813C-07FA47D5CDB2}"/>
              </c:ext>
            </c:extLst>
          </c:dPt>
          <c:dPt>
            <c:idx val="7"/>
            <c:bubble3D val="0"/>
            <c:spPr>
              <a:solidFill>
                <a:schemeClr val="accent2">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A-24A5-4B7C-A1EF-78900924FCFA}"/>
              </c:ext>
            </c:extLst>
          </c:dPt>
          <c:dPt>
            <c:idx val="8"/>
            <c:bubble3D val="0"/>
            <c:spPr>
              <a:solidFill>
                <a:schemeClr val="accent3">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1-7E69-4673-813C-07FA47D5CDB2}"/>
              </c:ext>
            </c:extLst>
          </c:dPt>
          <c:dPt>
            <c:idx val="9"/>
            <c:bubble3D val="0"/>
            <c:spPr>
              <a:solidFill>
                <a:schemeClr val="accent4">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24A5-4B7C-A1EF-78900924FCFA}"/>
              </c:ext>
            </c:extLst>
          </c:dPt>
          <c:dLbls>
            <c:dLbl>
              <c:idx val="0"/>
              <c:layout>
                <c:manualLayout>
                  <c:x val="0.10295472526569238"/>
                  <c:y val="-0.10594344954668278"/>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32D8-406A-A694-64B7E3913897}"/>
                </c:ext>
                <c:ext xmlns:c15="http://schemas.microsoft.com/office/drawing/2012/chart" uri="{CE6537A1-D6FC-4f65-9D91-7224C49458BB}"/>
              </c:extLst>
            </c:dLbl>
            <c:dLbl>
              <c:idx val="1"/>
              <c:layout>
                <c:manualLayout>
                  <c:x val="-7.8432007013339106E-2"/>
                  <c:y val="-4.437747272741349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32D8-406A-A694-64B7E3913897}"/>
                </c:ext>
                <c:ext xmlns:c15="http://schemas.microsoft.com/office/drawing/2012/chart" uri="{CE6537A1-D6FC-4f65-9D91-7224C49458BB}">
                  <c15:layout>
                    <c:manualLayout>
                      <c:w val="0.22921221276679801"/>
                      <c:h val="9.735326225814693E-2"/>
                    </c:manualLayout>
                  </c15:layout>
                </c:ext>
              </c:extLst>
            </c:dLbl>
            <c:dLbl>
              <c:idx val="2"/>
              <c:layout>
                <c:manualLayout>
                  <c:x val="-0.15893224715984011"/>
                  <c:y val="-7.9965778613956442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9D0A-4D02-8210-588E1A80F47B}"/>
                </c:ext>
                <c:ext xmlns:c15="http://schemas.microsoft.com/office/drawing/2012/chart" uri="{CE6537A1-D6FC-4f65-9D91-7224C49458BB}"/>
              </c:extLst>
            </c:dLbl>
            <c:dLbl>
              <c:idx val="3"/>
              <c:layout>
                <c:manualLayout>
                  <c:x val="-7.2304802156363812E-2"/>
                  <c:y val="-7.6545188488607065E-3"/>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6-9D0A-4D02-8210-588E1A80F47B}"/>
                </c:ext>
                <c:ext xmlns:c15="http://schemas.microsoft.com/office/drawing/2012/chart" uri="{CE6537A1-D6FC-4f65-9D91-7224C49458BB}"/>
              </c:extLst>
            </c:dLbl>
            <c:dLbl>
              <c:idx val="5"/>
              <c:layout>
                <c:manualLayout>
                  <c:x val="-6.4080411544903126E-2"/>
                  <c:y val="-8.3248166987976061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8-24A5-4B7C-A1EF-78900924FCFA}"/>
                </c:ext>
                <c:ext xmlns:c15="http://schemas.microsoft.com/office/drawing/2012/chart" uri="{CE6537A1-D6FC-4f65-9D91-7224C49458BB}"/>
              </c:extLst>
            </c:dLbl>
            <c:dLbl>
              <c:idx val="7"/>
              <c:layout>
                <c:manualLayout>
                  <c:x val="8.9161497809728985E-2"/>
                  <c:y val="-8.9955016684861291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A-24A5-4B7C-A1EF-78900924FCFA}"/>
                </c:ext>
                <c:ext xmlns:c15="http://schemas.microsoft.com/office/drawing/2012/chart" uri="{CE6537A1-D6FC-4f65-9D91-7224C49458BB}"/>
              </c:extLst>
            </c:dLbl>
            <c:dLbl>
              <c:idx val="9"/>
              <c:layout>
                <c:manualLayout>
                  <c:x val="0.2058515684669473"/>
                  <c:y val="-8.9930628140508992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9-24A5-4B7C-A1EF-78900924FCF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Лист1!$A$2:$A$11</c:f>
              <c:strCache>
                <c:ptCount val="10"/>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pt idx="8">
                  <c:v>Наезд на животное</c:v>
                </c:pt>
                <c:pt idx="9">
                  <c:v>Падение груза</c:v>
                </c:pt>
              </c:strCache>
            </c:strRef>
          </c:cat>
          <c:val>
            <c:numRef>
              <c:f>Лист1!$B$2:$B$11</c:f>
              <c:numCache>
                <c:formatCode>General</c:formatCode>
                <c:ptCount val="10"/>
                <c:pt idx="0">
                  <c:v>18</c:v>
                </c:pt>
                <c:pt idx="1">
                  <c:v>22</c:v>
                </c:pt>
                <c:pt idx="3">
                  <c:v>3</c:v>
                </c:pt>
                <c:pt idx="5">
                  <c:v>1</c:v>
                </c:pt>
                <c:pt idx="7">
                  <c:v>1</c:v>
                </c:pt>
                <c:pt idx="9">
                  <c:v>1</c:v>
                </c:pt>
              </c:numCache>
            </c:numRef>
          </c:val>
          <c:extLst xmlns:c16r2="http://schemas.microsoft.com/office/drawing/2015/06/chart">
            <c:ext xmlns:c16="http://schemas.microsoft.com/office/drawing/2014/chart" uri="{C3380CC4-5D6E-409C-BE32-E72D297353CC}">
              <c16:uniqueId val="{00000012-32D8-406A-A694-64B7E3913897}"/>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1">
                <a:solidFill>
                  <a:sysClr val="windowText" lastClr="000000"/>
                </a:solidFill>
              </a:rPr>
              <a:t>Распределение раненых и погибших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dLbl>
              <c:idx val="1"/>
              <c:tx>
                <c:rich>
                  <a:bodyPr/>
                  <a:lstStyle/>
                  <a:p>
                    <a:r>
                      <a:rPr lang="en-US"/>
                      <a:t>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877-4844-9885-B36CAF39957A}"/>
                </c:ext>
                <c:ext xmlns:c15="http://schemas.microsoft.com/office/drawing/2012/chart" uri="{CE6537A1-D6FC-4f65-9D91-7224C49458BB}"/>
              </c:extLst>
            </c:dLbl>
            <c:dLbl>
              <c:idx val="2"/>
              <c:tx>
                <c:rich>
                  <a:bodyPr/>
                  <a:lstStyle/>
                  <a:p>
                    <a:r>
                      <a:rPr lang="en-US"/>
                      <a:t>26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877-4844-9885-B36CAF39957A}"/>
                </c:ext>
                <c:ext xmlns:c15="http://schemas.microsoft.com/office/drawing/2012/chart" uri="{CE6537A1-D6FC-4f65-9D91-7224C49458BB}"/>
              </c:extLst>
            </c:dLbl>
            <c:dLbl>
              <c:idx val="3"/>
              <c:tx>
                <c:rich>
                  <a:bodyPr/>
                  <a:lstStyle/>
                  <a:p>
                    <a:r>
                      <a:rPr lang="en-US"/>
                      <a:t>16</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877-4844-9885-B36CAF39957A}"/>
                </c:ext>
                <c:ext xmlns:c15="http://schemas.microsoft.com/office/drawing/2012/chart" uri="{CE6537A1-D6FC-4f65-9D91-7224C49458BB}"/>
              </c:extLst>
            </c:dLbl>
            <c:dLbl>
              <c:idx val="4"/>
              <c:layout>
                <c:manualLayout>
                  <c:x val="2.0749040356883495E-2"/>
                  <c:y val="-2.0592020592020591E-2"/>
                </c:manualLayout>
              </c:layout>
              <c:tx>
                <c:rich>
                  <a:bodyPr/>
                  <a:lstStyle/>
                  <a:p>
                    <a:r>
                      <a:rPr lang="en-US"/>
                      <a:t>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877-4844-9885-B36CAF39957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Частного значения</c:v>
                </c:pt>
                <c:pt idx="2">
                  <c:v>Местного значения</c:v>
                </c:pt>
                <c:pt idx="3">
                  <c:v>Регионального значения</c:v>
                </c:pt>
                <c:pt idx="4">
                  <c:v>Федерального значения</c:v>
                </c:pt>
              </c:strCache>
            </c:strRef>
          </c:cat>
          <c:val>
            <c:numRef>
              <c:f>Лист1!$B$2:$B$6</c:f>
              <c:numCache>
                <c:formatCode>General</c:formatCode>
                <c:ptCount val="5"/>
                <c:pt idx="1">
                  <c:v>6</c:v>
                </c:pt>
                <c:pt idx="2">
                  <c:v>26</c:v>
                </c:pt>
                <c:pt idx="3">
                  <c:v>16</c:v>
                </c:pt>
                <c:pt idx="4">
                  <c:v>5</c:v>
                </c:pt>
              </c:numCache>
            </c:numRef>
          </c:val>
          <c:extLst xmlns:c16r2="http://schemas.microsoft.com/office/drawing/2015/06/chart">
            <c:ext xmlns:c16="http://schemas.microsoft.com/office/drawing/2014/chart" uri="{C3380CC4-5D6E-409C-BE32-E72D297353CC}">
              <c16:uniqueId val="{00000004-0877-4844-9885-B36CAF39957A}"/>
            </c:ext>
          </c:extLst>
        </c:ser>
        <c:ser>
          <c:idx val="1"/>
          <c:order val="1"/>
          <c:tx>
            <c:strRef>
              <c:f>Лист1!$C$1</c:f>
              <c:strCache>
                <c:ptCount val="1"/>
                <c:pt idx="0">
                  <c:v>погибло</c:v>
                </c:pt>
              </c:strCache>
            </c:strRef>
          </c:tx>
          <c:spPr>
            <a:solidFill>
              <a:srgbClr val="C00000"/>
            </a:solidFill>
            <a:ln>
              <a:noFill/>
            </a:ln>
            <a:effectLst/>
          </c:spPr>
          <c:invertIfNegative val="0"/>
          <c:dLbls>
            <c:dLbl>
              <c:idx val="1"/>
              <c:layout>
                <c:manualLayout>
                  <c:x val="1.8674136321195144E-2"/>
                  <c:y val="-3.0888030888030889E-2"/>
                </c:manualLayout>
              </c:layout>
              <c:tx>
                <c:rich>
                  <a:bodyPr/>
                  <a:lstStyle/>
                  <a:p>
                    <a:r>
                      <a:rPr lang="en-US"/>
                      <a:t>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877-4844-9885-B36CAF39957A}"/>
                </c:ext>
                <c:ext xmlns:c15="http://schemas.microsoft.com/office/drawing/2012/chart" uri="{CE6537A1-D6FC-4f65-9D91-7224C49458BB}"/>
              </c:extLst>
            </c:dLbl>
            <c:dLbl>
              <c:idx val="2"/>
              <c:layout>
                <c:manualLayout>
                  <c:x val="9.3223641162501741E-3"/>
                  <c:y val="-2.0592020592020591E-2"/>
                </c:manualLayout>
              </c:layout>
              <c:tx>
                <c:rich>
                  <a:bodyPr/>
                  <a:lstStyle/>
                  <a:p>
                    <a:r>
                      <a:rPr lang="en-US"/>
                      <a:t>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877-4844-9885-B36CAF39957A}"/>
                </c:ext>
                <c:ext xmlns:c15="http://schemas.microsoft.com/office/drawing/2012/chart" uri="{CE6537A1-D6FC-4f65-9D91-7224C49458BB}"/>
              </c:extLst>
            </c:dLbl>
            <c:dLbl>
              <c:idx val="3"/>
              <c:layout>
                <c:manualLayout>
                  <c:x val="2.9389626950225956E-2"/>
                  <c:y val="-3.0888030888030889E-2"/>
                </c:manualLayout>
              </c:layout>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dk1">
                          <a:lumMod val="65000"/>
                          <a:lumOff val="35000"/>
                        </a:schemeClr>
                      </a:solidFill>
                      <a:latin typeface="+mn-lt"/>
                      <a:ea typeface="+mn-ea"/>
                      <a:cs typeface="+mn-cs"/>
                    </a:defRPr>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877-4844-9885-B36CAF39957A}"/>
                </c:ext>
                <c:ext xmlns:c15="http://schemas.microsoft.com/office/drawing/2012/chart" uri="{CE6537A1-D6FC-4f65-9D91-7224C49458BB}">
                  <c15:spPr xmlns:c15="http://schemas.microsoft.com/office/drawing/2012/chart">
                    <a:prstGeom prst="rect">
                      <a:avLst/>
                    </a:prstGeom>
                    <a:noFill/>
                    <a:ln>
                      <a:noFill/>
                    </a:ln>
                  </c15:spPr>
                </c:ext>
              </c:extLst>
            </c:dLbl>
            <c:dLbl>
              <c:idx val="4"/>
              <c:layout>
                <c:manualLayout>
                  <c:x val="3.5273368606701903E-2"/>
                  <c:y val="-7.2072072072072071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877-4844-9885-B36CAF39957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Частного значения</c:v>
                </c:pt>
                <c:pt idx="2">
                  <c:v>Местного значения</c:v>
                </c:pt>
                <c:pt idx="3">
                  <c:v>Регионального значения</c:v>
                </c:pt>
                <c:pt idx="4">
                  <c:v>Федерального значения</c:v>
                </c:pt>
              </c:strCache>
            </c:strRef>
          </c:cat>
          <c:val>
            <c:numRef>
              <c:f>Лист1!$C$2:$C$6</c:f>
              <c:numCache>
                <c:formatCode>General</c:formatCode>
                <c:ptCount val="5"/>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9-0877-4844-9885-B36CAF39957A}"/>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Лист1!$A$2:$A$6</c:f>
              <c:strCache>
                <c:ptCount val="5"/>
                <c:pt idx="1">
                  <c:v>Частного значения</c:v>
                </c:pt>
                <c:pt idx="2">
                  <c:v>Местного значения</c:v>
                </c:pt>
                <c:pt idx="3">
                  <c:v>Регионального значения</c:v>
                </c:pt>
                <c:pt idx="4">
                  <c:v>Федерального значения</c:v>
                </c:pt>
              </c:strCache>
            </c:strRef>
          </c:cat>
          <c:val>
            <c:numRef>
              <c:f>Лист1!$D$2:$D$6</c:f>
              <c:numCache>
                <c:formatCode>General</c:formatCode>
                <c:ptCount val="5"/>
              </c:numCache>
            </c:numRef>
          </c:val>
          <c:extLst xmlns:c16r2="http://schemas.microsoft.com/office/drawing/2015/06/chart">
            <c:ext xmlns:c16="http://schemas.microsoft.com/office/drawing/2014/chart" uri="{C3380CC4-5D6E-409C-BE32-E72D297353CC}">
              <c16:uniqueId val="{00000000-A3A5-4342-985A-CF27C287A74E}"/>
            </c:ext>
          </c:extLst>
        </c:ser>
        <c:dLbls>
          <c:showLegendKey val="0"/>
          <c:showVal val="0"/>
          <c:showCatName val="0"/>
          <c:showSerName val="0"/>
          <c:showPercent val="0"/>
          <c:showBubbleSize val="0"/>
        </c:dLbls>
        <c:gapWidth val="182"/>
        <c:axId val="256927088"/>
        <c:axId val="256927480"/>
      </c:barChart>
      <c:catAx>
        <c:axId val="2569270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6927480"/>
        <c:crosses val="autoZero"/>
        <c:auto val="1"/>
        <c:lblAlgn val="ctr"/>
        <c:lblOffset val="100"/>
        <c:noMultiLvlLbl val="0"/>
      </c:catAx>
      <c:valAx>
        <c:axId val="2569274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6927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a:solidFill>
                  <a:sysClr val="windowText" lastClr="000000"/>
                </a:solidFill>
              </a:rPr>
              <a:t>Пассажиры</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extLst xmlns:c16r2="http://schemas.microsoft.com/office/drawing/2015/06/chart">
              <c:ext xmlns:c16="http://schemas.microsoft.com/office/drawing/2014/chart" uri="{C3380CC4-5D6E-409C-BE32-E72D297353CC}">
                <c16:uniqueId val="{00000001-50F0-47DB-884E-AA47CD0219A7}"/>
              </c:ext>
            </c:extLst>
          </c:dPt>
          <c:dPt>
            <c:idx val="1"/>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3-50F0-47DB-884E-AA47CD0219A7}"/>
              </c:ext>
            </c:extLst>
          </c:dPt>
          <c:dLbls>
            <c:dLbl>
              <c:idx val="0"/>
              <c:layout>
                <c:manualLayout>
                  <c:x val="4.2462845010615709E-2"/>
                  <c:y val="-7.9510703363914401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50F0-47DB-884E-AA47CD0219A7}"/>
                </c:ext>
                <c:ext xmlns:c15="http://schemas.microsoft.com/office/drawing/2012/chart" uri="{CE6537A1-D6FC-4f65-9D91-7224C49458BB}"/>
              </c:extLst>
            </c:dLbl>
            <c:dLbl>
              <c:idx val="1"/>
              <c:layout>
                <c:manualLayout>
                  <c:x val="-6.5109695682944141E-2"/>
                  <c:y val="2.4464831804281235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50F0-47DB-884E-AA47CD0219A7}"/>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23</c:v>
                </c:pt>
                <c:pt idx="1">
                  <c:v>77</c:v>
                </c:pt>
              </c:numCache>
            </c:numRef>
          </c:val>
          <c:extLst xmlns:c16r2="http://schemas.microsoft.com/office/drawing/2015/06/chart">
            <c:ext xmlns:c16="http://schemas.microsoft.com/office/drawing/2014/chart" uri="{C3380CC4-5D6E-409C-BE32-E72D297353CC}">
              <c16:uniqueId val="{00000004-50F0-47DB-884E-AA47CD0219A7}"/>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ДТП по категориям участников</a:t>
            </a:r>
          </a:p>
        </c:rich>
      </c:tx>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3D1F-4E16-B7D2-4B7C0D9E74AF}"/>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3D1F-4E16-B7D2-4B7C0D9E74AF}"/>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3D1F-4E16-B7D2-4B7C0D9E74AF}"/>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3D1F-4E16-B7D2-4B7C0D9E74AF}"/>
              </c:ext>
            </c:extLst>
          </c:dPt>
          <c:dLbls>
            <c:dLbl>
              <c:idx val="0"/>
              <c:layout>
                <c:manualLayout>
                  <c:x val="6.8725151559797124E-2"/>
                  <c:y val="-5.0950977099427711E-3"/>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1-3D1F-4E16-B7D2-4B7C0D9E74AF}"/>
                </c:ext>
                <c:ext xmlns:c15="http://schemas.microsoft.com/office/drawing/2012/chart" uri="{CE6537A1-D6FC-4f65-9D91-7224C49458BB}"/>
              </c:extLst>
            </c:dLbl>
            <c:dLbl>
              <c:idx val="1"/>
              <c:layout>
                <c:manualLayout>
                  <c:x val="-9.745694375615635E-2"/>
                  <c:y val="-4.6030015478834452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3-3D1F-4E16-B7D2-4B7C0D9E74AF}"/>
                </c:ext>
                <c:ext xmlns:c15="http://schemas.microsoft.com/office/drawing/2012/chart" uri="{CE6537A1-D6FC-4f65-9D91-7224C49458BB}"/>
              </c:extLst>
            </c:dLbl>
            <c:dLbl>
              <c:idx val="2"/>
              <c:layout>
                <c:manualLayout>
                  <c:x val="-2.4410569368484153E-2"/>
                  <c:y val="-2.0932654322646529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5-3D1F-4E16-B7D2-4B7C0D9E74AF}"/>
                </c:ext>
                <c:ext xmlns:c15="http://schemas.microsoft.com/office/drawing/2012/chart" uri="{CE6537A1-D6FC-4f65-9D91-7224C49458BB}"/>
              </c:extLst>
            </c:dLbl>
            <c:dLbl>
              <c:idx val="3"/>
              <c:layout>
                <c:manualLayout>
                  <c:x val="0.21580561050558328"/>
                  <c:y val="-6.1417756664714433E-2"/>
                </c:manualLayout>
              </c:layout>
              <c:showLegendKey val="0"/>
              <c:showVal val="1"/>
              <c:showCatName val="1"/>
              <c:showSerName val="0"/>
              <c:showPercent val="0"/>
              <c:showBubbleSize val="0"/>
              <c:extLst xmlns:c16r2="http://schemas.microsoft.com/office/drawing/2015/06/chart">
                <c:ext xmlns:c16="http://schemas.microsoft.com/office/drawing/2014/chart" uri="{C3380CC4-5D6E-409C-BE32-E72D297353CC}">
                  <c16:uniqueId val="{00000007-3D1F-4E16-B7D2-4B7C0D9E74A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139</c:v>
                </c:pt>
                <c:pt idx="1">
                  <c:v>113</c:v>
                </c:pt>
                <c:pt idx="2">
                  <c:v>32</c:v>
                </c:pt>
                <c:pt idx="3">
                  <c:v>31</c:v>
                </c:pt>
              </c:numCache>
            </c:numRef>
          </c:val>
          <c:extLst xmlns:c16r2="http://schemas.microsoft.com/office/drawing/2015/06/chart">
            <c:ext xmlns:c16="http://schemas.microsoft.com/office/drawing/2014/chart" uri="{C3380CC4-5D6E-409C-BE32-E72D297353CC}">
              <c16:uniqueId val="{00000008-3D1F-4E16-B7D2-4B7C0D9E74AF}"/>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39</TotalTime>
  <Pages>1</Pages>
  <Words>1512</Words>
  <Characters>8624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5</cp:revision>
  <cp:lastPrinted>2025-03-13T09:31:00Z</cp:lastPrinted>
  <dcterms:created xsi:type="dcterms:W3CDTF">2025-03-13T06:38:00Z</dcterms:created>
  <dcterms:modified xsi:type="dcterms:W3CDTF">2025-04-21T10:34:00Z</dcterms:modified>
</cp:coreProperties>
</file>